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BDA57" w14:textId="4E934521" w:rsidR="00110B06" w:rsidRPr="0024473D" w:rsidRDefault="00E741C8">
      <w:pPr>
        <w:rPr>
          <w:rFonts w:cstheme="minorHAnsi"/>
          <w:sz w:val="24"/>
          <w:szCs w:val="24"/>
        </w:rPr>
      </w:pPr>
      <w:r w:rsidRPr="0024473D">
        <w:rPr>
          <w:rFonts w:cstheme="minorHAnsi"/>
          <w:b/>
          <w:bCs/>
          <w:sz w:val="24"/>
          <w:szCs w:val="24"/>
        </w:rPr>
        <w:t>Playground Risk Assessment:</w:t>
      </w:r>
      <w:r w:rsidRPr="0024473D">
        <w:rPr>
          <w:rFonts w:cstheme="minorHAnsi"/>
          <w:sz w:val="24"/>
          <w:szCs w:val="24"/>
        </w:rPr>
        <w:t xml:space="preserve"> Nightingale Primary School </w:t>
      </w:r>
    </w:p>
    <w:p w14:paraId="1D019F92" w14:textId="1DE2F411" w:rsidR="00E741C8" w:rsidRPr="0024473D" w:rsidRDefault="00E741C8">
      <w:pPr>
        <w:rPr>
          <w:rFonts w:cstheme="minorHAnsi"/>
          <w:sz w:val="24"/>
          <w:szCs w:val="24"/>
        </w:rPr>
      </w:pPr>
      <w:r w:rsidRPr="0024473D">
        <w:rPr>
          <w:rFonts w:cstheme="minorHAnsi"/>
          <w:b/>
          <w:bCs/>
          <w:sz w:val="24"/>
          <w:szCs w:val="24"/>
        </w:rPr>
        <w:t>Area Assessed:</w:t>
      </w:r>
      <w:r w:rsidRPr="0024473D">
        <w:rPr>
          <w:rFonts w:cstheme="minorHAnsi"/>
          <w:sz w:val="24"/>
          <w:szCs w:val="24"/>
        </w:rPr>
        <w:t xml:space="preserve">  </w:t>
      </w:r>
      <w:r w:rsidR="003922C0">
        <w:rPr>
          <w:rFonts w:cstheme="minorHAnsi"/>
          <w:sz w:val="24"/>
          <w:szCs w:val="24"/>
        </w:rPr>
        <w:t xml:space="preserve">Early years playground, Lower Phase Playground, Upper Phase Playground (Rooftop) </w:t>
      </w:r>
      <w:r w:rsidRPr="0024473D">
        <w:rPr>
          <w:rFonts w:cstheme="minorHAnsi"/>
          <w:sz w:val="24"/>
          <w:szCs w:val="24"/>
        </w:rPr>
        <w:t xml:space="preserve"> </w:t>
      </w:r>
    </w:p>
    <w:p w14:paraId="104DF89D" w14:textId="22FAD49D" w:rsidR="00E741C8" w:rsidRPr="0024473D" w:rsidRDefault="00E741C8">
      <w:pPr>
        <w:rPr>
          <w:rFonts w:cstheme="minorHAnsi"/>
          <w:sz w:val="24"/>
          <w:szCs w:val="24"/>
        </w:rPr>
      </w:pPr>
      <w:r w:rsidRPr="0024473D">
        <w:rPr>
          <w:rFonts w:cstheme="minorHAnsi"/>
          <w:b/>
          <w:bCs/>
          <w:sz w:val="24"/>
          <w:szCs w:val="24"/>
        </w:rPr>
        <w:t>Assessor:</w:t>
      </w:r>
      <w:r w:rsidRPr="0024473D">
        <w:rPr>
          <w:rFonts w:cstheme="minorHAnsi"/>
          <w:sz w:val="24"/>
          <w:szCs w:val="24"/>
        </w:rPr>
        <w:t xml:space="preserve">  Abigail Hopper (Headteacher)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3539"/>
        <w:gridCol w:w="9630"/>
        <w:gridCol w:w="2277"/>
      </w:tblGrid>
      <w:tr w:rsidR="00E741C8" w:rsidRPr="0024473D" w14:paraId="45162221" w14:textId="77777777" w:rsidTr="0024473D">
        <w:tc>
          <w:tcPr>
            <w:tcW w:w="3539" w:type="dxa"/>
          </w:tcPr>
          <w:p w14:paraId="07B13CDC" w14:textId="537BFC20" w:rsidR="00E741C8" w:rsidRPr="0024473D" w:rsidRDefault="00E741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73D">
              <w:rPr>
                <w:rFonts w:cstheme="minorHAnsi"/>
                <w:b/>
                <w:bCs/>
                <w:sz w:val="24"/>
                <w:szCs w:val="24"/>
              </w:rPr>
              <w:t xml:space="preserve">Identified Risk </w:t>
            </w:r>
          </w:p>
        </w:tc>
        <w:tc>
          <w:tcPr>
            <w:tcW w:w="9630" w:type="dxa"/>
          </w:tcPr>
          <w:p w14:paraId="3578706E" w14:textId="3123568A" w:rsidR="00E741C8" w:rsidRPr="0024473D" w:rsidRDefault="00E741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73D">
              <w:rPr>
                <w:rFonts w:cstheme="minorHAnsi"/>
                <w:b/>
                <w:bCs/>
                <w:sz w:val="24"/>
                <w:szCs w:val="24"/>
              </w:rPr>
              <w:t xml:space="preserve">Mitigations </w:t>
            </w:r>
          </w:p>
        </w:tc>
        <w:tc>
          <w:tcPr>
            <w:tcW w:w="2277" w:type="dxa"/>
          </w:tcPr>
          <w:p w14:paraId="687E01C0" w14:textId="5919045D" w:rsidR="00E741C8" w:rsidRPr="0024473D" w:rsidRDefault="00E741C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473D">
              <w:rPr>
                <w:rFonts w:cstheme="minorHAnsi"/>
                <w:b/>
                <w:bCs/>
                <w:sz w:val="24"/>
                <w:szCs w:val="24"/>
              </w:rPr>
              <w:t xml:space="preserve">Residual Risk (Low/Medium/High) </w:t>
            </w:r>
          </w:p>
        </w:tc>
      </w:tr>
      <w:tr w:rsidR="00E741C8" w:rsidRPr="0024473D" w14:paraId="5F138295" w14:textId="77777777" w:rsidTr="0024473D">
        <w:tc>
          <w:tcPr>
            <w:tcW w:w="3539" w:type="dxa"/>
          </w:tcPr>
          <w:p w14:paraId="7D281DBB" w14:textId="1C040060" w:rsidR="00E741C8" w:rsidRPr="0024473D" w:rsidRDefault="00E741C8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eastAsia="Calibri" w:cstheme="minorHAnsi"/>
                <w:sz w:val="24"/>
                <w:szCs w:val="24"/>
                <w:lang w:val="en-US"/>
              </w:rPr>
              <w:t>Falls from climbing apparatus</w:t>
            </w:r>
            <w:r w:rsidR="008854C5">
              <w:rPr>
                <w:rFonts w:eastAsia="Calibri" w:cstheme="minorHAnsi"/>
                <w:sz w:val="24"/>
                <w:szCs w:val="24"/>
                <w:lang w:val="en-US"/>
              </w:rPr>
              <w:t xml:space="preserve"> and play rocks/pebble </w:t>
            </w:r>
          </w:p>
        </w:tc>
        <w:tc>
          <w:tcPr>
            <w:tcW w:w="9630" w:type="dxa"/>
          </w:tcPr>
          <w:p w14:paraId="5EB04904" w14:textId="77777777" w:rsidR="00E741C8" w:rsidRPr="00E741C8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741C8">
              <w:rPr>
                <w:rFonts w:cstheme="minorHAnsi"/>
                <w:sz w:val="24"/>
                <w:szCs w:val="24"/>
                <w:lang w:val="en-US"/>
              </w:rPr>
              <w:t>Restrict numbers on apparatus at one time</w:t>
            </w:r>
          </w:p>
          <w:p w14:paraId="64AB77C9" w14:textId="2D3FBB88" w:rsidR="00E741C8" w:rsidRPr="00E741C8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4473D">
              <w:rPr>
                <w:rFonts w:cstheme="minorHAnsi"/>
                <w:sz w:val="24"/>
                <w:szCs w:val="24"/>
                <w:lang w:val="en-US"/>
              </w:rPr>
              <w:t xml:space="preserve">Impact-attenuating surfacing surrounds equipment </w:t>
            </w:r>
            <w:r w:rsidR="008854C5">
              <w:rPr>
                <w:rFonts w:cstheme="minorHAnsi"/>
                <w:sz w:val="24"/>
                <w:szCs w:val="24"/>
                <w:lang w:val="en-US"/>
              </w:rPr>
              <w:t>where climbs will be at height</w:t>
            </w:r>
          </w:p>
          <w:p w14:paraId="211F43F8" w14:textId="72258D0C" w:rsidR="00E741C8" w:rsidRPr="00E741C8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4473D">
              <w:rPr>
                <w:rFonts w:cstheme="minorHAnsi"/>
                <w:sz w:val="24"/>
                <w:szCs w:val="24"/>
                <w:lang w:val="en-US"/>
              </w:rPr>
              <w:t>A</w:t>
            </w:r>
            <w:r w:rsidRPr="00E741C8">
              <w:rPr>
                <w:rFonts w:cstheme="minorHAnsi"/>
                <w:sz w:val="24"/>
                <w:szCs w:val="24"/>
                <w:lang w:val="en-US"/>
              </w:rPr>
              <w:t>pparatus conforms to relevant safety standards and is subject to an inspection regime</w:t>
            </w:r>
            <w:r w:rsidRPr="0024473D">
              <w:rPr>
                <w:rFonts w:cstheme="minorHAnsi"/>
                <w:sz w:val="24"/>
                <w:szCs w:val="24"/>
                <w:lang w:val="en-US"/>
              </w:rPr>
              <w:t xml:space="preserve">.  </w:t>
            </w:r>
          </w:p>
          <w:p w14:paraId="477F54CA" w14:textId="77777777" w:rsidR="00E741C8" w:rsidRPr="00E741C8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741C8">
              <w:rPr>
                <w:rFonts w:cstheme="minorHAnsi"/>
                <w:sz w:val="24"/>
                <w:szCs w:val="24"/>
                <w:lang w:val="en-US"/>
              </w:rPr>
              <w:t>Supervision of use required at all times</w:t>
            </w:r>
          </w:p>
          <w:p w14:paraId="7AE49F19" w14:textId="700E1D8B" w:rsidR="00E741C8" w:rsidRPr="0024473D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E741C8">
              <w:rPr>
                <w:rFonts w:cstheme="minorHAnsi"/>
                <w:sz w:val="24"/>
                <w:szCs w:val="24"/>
                <w:lang w:val="en-US"/>
              </w:rPr>
              <w:t>Apparatus not to be used in adverse weather conditions (e.g. wet/icy)</w:t>
            </w:r>
          </w:p>
          <w:p w14:paraId="070995A9" w14:textId="1B40A7EB" w:rsidR="00E741C8" w:rsidRPr="0024473D" w:rsidRDefault="00E741C8" w:rsidP="00E741C8">
            <w:pPr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24473D">
              <w:rPr>
                <w:rFonts w:cstheme="minorHAnsi"/>
                <w:sz w:val="24"/>
                <w:szCs w:val="24"/>
                <w:lang w:val="en-US"/>
              </w:rPr>
              <w:t>Scho</w:t>
            </w:r>
            <w:r w:rsidR="00067C00">
              <w:rPr>
                <w:rFonts w:cstheme="minorHAnsi"/>
                <w:sz w:val="24"/>
                <w:szCs w:val="24"/>
                <w:lang w:val="en-US"/>
              </w:rPr>
              <w:t>o</w:t>
            </w:r>
            <w:r w:rsidRPr="0024473D">
              <w:rPr>
                <w:rFonts w:cstheme="minorHAnsi"/>
                <w:sz w:val="24"/>
                <w:szCs w:val="24"/>
                <w:lang w:val="en-US"/>
              </w:rPr>
              <w:t xml:space="preserve">l uniform to include trainers for all so children have suitable footwear for play </w:t>
            </w:r>
          </w:p>
        </w:tc>
        <w:tc>
          <w:tcPr>
            <w:tcW w:w="2277" w:type="dxa"/>
          </w:tcPr>
          <w:p w14:paraId="15BF184A" w14:textId="411B83B3" w:rsidR="00E741C8" w:rsidRPr="0024473D" w:rsidRDefault="00E741C8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cstheme="minorHAnsi"/>
                <w:sz w:val="24"/>
                <w:szCs w:val="24"/>
              </w:rPr>
              <w:t xml:space="preserve">Low </w:t>
            </w:r>
          </w:p>
        </w:tc>
      </w:tr>
      <w:tr w:rsidR="00E741C8" w:rsidRPr="0024473D" w14:paraId="461745EA" w14:textId="77777777" w:rsidTr="0024473D">
        <w:tc>
          <w:tcPr>
            <w:tcW w:w="3539" w:type="dxa"/>
          </w:tcPr>
          <w:p w14:paraId="0A8574B6" w14:textId="07B28A59" w:rsidR="00E741C8" w:rsidRPr="0024473D" w:rsidRDefault="00E741C8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eastAsia="Calibri" w:cstheme="minorHAnsi"/>
                <w:sz w:val="24"/>
                <w:szCs w:val="24"/>
                <w:lang w:val="en-US"/>
              </w:rPr>
              <w:t>Injury from play items</w:t>
            </w:r>
          </w:p>
        </w:tc>
        <w:tc>
          <w:tcPr>
            <w:tcW w:w="9630" w:type="dxa"/>
          </w:tcPr>
          <w:p w14:paraId="538CA702" w14:textId="1ADCC9E1" w:rsidR="0024473D" w:rsidRDefault="0024473D" w:rsidP="0024473D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Ensure items are used for their intended purpose</w:t>
            </w:r>
            <w:r w:rsidR="007C114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 and safety, for example soft balls for throw and catch games </w:t>
            </w:r>
          </w:p>
          <w:p w14:paraId="531749B4" w14:textId="1A5526F3" w:rsidR="00437465" w:rsidRPr="0024473D" w:rsidRDefault="00437465" w:rsidP="0024473D">
            <w:pPr>
              <w:pStyle w:val="ListParagraph"/>
              <w:numPr>
                <w:ilvl w:val="0"/>
                <w:numId w:val="2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Broken items to be removed immediately </w:t>
            </w:r>
          </w:p>
          <w:p w14:paraId="3CDB10C8" w14:textId="247B8C63" w:rsidR="00E741C8" w:rsidRPr="0024473D" w:rsidRDefault="0024473D" w:rsidP="0024473D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Cs w:val="24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Games to be played in an appropriate area to minimise the risk of injury to participants/ others </w:t>
            </w:r>
            <w:r w:rsidR="007C1142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(eg skipping in an area with space surrounding)  </w:t>
            </w:r>
          </w:p>
        </w:tc>
        <w:tc>
          <w:tcPr>
            <w:tcW w:w="2277" w:type="dxa"/>
          </w:tcPr>
          <w:p w14:paraId="3B1F9802" w14:textId="5388DCDC" w:rsidR="00E741C8" w:rsidRPr="0024473D" w:rsidRDefault="008854C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Low </w:t>
            </w:r>
          </w:p>
        </w:tc>
      </w:tr>
      <w:tr w:rsidR="00E741C8" w:rsidRPr="0024473D" w14:paraId="6E6011AD" w14:textId="77777777" w:rsidTr="0024473D">
        <w:tc>
          <w:tcPr>
            <w:tcW w:w="3539" w:type="dxa"/>
          </w:tcPr>
          <w:p w14:paraId="244899B9" w14:textId="1F919F7E" w:rsidR="0024473D" w:rsidRPr="0024473D" w:rsidRDefault="0024473D" w:rsidP="0024473D">
            <w:pPr>
              <w:widowControl w:val="0"/>
              <w:rPr>
                <w:rFonts w:cstheme="minorHAnsi"/>
                <w:snapToGrid w:val="0"/>
                <w:color w:val="000000"/>
                <w:sz w:val="24"/>
                <w:szCs w:val="24"/>
              </w:rPr>
            </w:pPr>
            <w:r w:rsidRPr="0024473D">
              <w:rPr>
                <w:rFonts w:cstheme="minorHAnsi"/>
                <w:snapToGrid w:val="0"/>
                <w:color w:val="000000"/>
                <w:sz w:val="24"/>
                <w:szCs w:val="24"/>
              </w:rPr>
              <w:t>Pupils leaving site/</w:t>
            </w:r>
          </w:p>
          <w:p w14:paraId="05E1FCE6" w14:textId="103E2640" w:rsidR="00E741C8" w:rsidRPr="0024473D" w:rsidRDefault="0024473D" w:rsidP="0024473D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cstheme="minorHAnsi"/>
                <w:snapToGrid w:val="0"/>
                <w:color w:val="000000"/>
                <w:sz w:val="24"/>
                <w:szCs w:val="24"/>
              </w:rPr>
              <w:t>Unauthorised access to site.</w:t>
            </w:r>
          </w:p>
        </w:tc>
        <w:tc>
          <w:tcPr>
            <w:tcW w:w="9630" w:type="dxa"/>
          </w:tcPr>
          <w:p w14:paraId="16BB8DA9" w14:textId="321158A0" w:rsidR="0024473D" w:rsidRPr="0024473D" w:rsidRDefault="0024473D" w:rsidP="0024473D">
            <w:pPr>
              <w:pStyle w:val="ListParagraph"/>
              <w:numPr>
                <w:ilvl w:val="0"/>
                <w:numId w:val="3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Maintained high fencing (no holes or gaps)</w:t>
            </w:r>
          </w:p>
          <w:p w14:paraId="49AFC3B1" w14:textId="5BBECEFD" w:rsidR="00E741C8" w:rsidRPr="0024473D" w:rsidRDefault="0024473D" w:rsidP="0024473D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Cs w:val="24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Adequate supervision of pupils and monitoring of gates when they must be opened (visitor with a bike, forest school, beginning and end of day)</w:t>
            </w:r>
          </w:p>
        </w:tc>
        <w:tc>
          <w:tcPr>
            <w:tcW w:w="2277" w:type="dxa"/>
          </w:tcPr>
          <w:p w14:paraId="76F349B8" w14:textId="13D53302" w:rsidR="00E741C8" w:rsidRPr="0024473D" w:rsidRDefault="0024473D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cstheme="minorHAnsi"/>
                <w:sz w:val="24"/>
                <w:szCs w:val="24"/>
              </w:rPr>
              <w:t>Low</w:t>
            </w:r>
          </w:p>
        </w:tc>
      </w:tr>
      <w:tr w:rsidR="00E741C8" w:rsidRPr="0024473D" w14:paraId="4F6F2C4C" w14:textId="77777777" w:rsidTr="0024473D">
        <w:tc>
          <w:tcPr>
            <w:tcW w:w="3539" w:type="dxa"/>
          </w:tcPr>
          <w:p w14:paraId="7693012C" w14:textId="43493559" w:rsidR="00E741C8" w:rsidRPr="0024473D" w:rsidRDefault="0024473D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eastAsia="Calibri" w:cstheme="minorHAnsi"/>
                <w:sz w:val="24"/>
                <w:szCs w:val="24"/>
              </w:rPr>
              <w:t>Collisions</w:t>
            </w:r>
          </w:p>
        </w:tc>
        <w:tc>
          <w:tcPr>
            <w:tcW w:w="9630" w:type="dxa"/>
          </w:tcPr>
          <w:p w14:paraId="4C260D9C" w14:textId="77777777" w:rsidR="00E364E6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</w:rPr>
              <w:t>Playground design zoned for running games to be around the outside in marked lanes</w:t>
            </w:r>
            <w:r w:rsidR="009E3D72">
              <w:rPr>
                <w:rFonts w:asciiTheme="minorHAnsi" w:eastAsia="Calibri" w:hAnsiTheme="minorHAnsi" w:cstheme="minorHAnsi"/>
                <w:szCs w:val="24"/>
              </w:rPr>
              <w:t xml:space="preserve"> on the lower phase playground.  </w:t>
            </w:r>
          </w:p>
          <w:p w14:paraId="240A46F8" w14:textId="22345177" w:rsidR="0024473D" w:rsidRPr="0024473D" w:rsidRDefault="002046C3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 xml:space="preserve">Children reminded to run in the same direction </w:t>
            </w:r>
          </w:p>
          <w:p w14:paraId="39516AB4" w14:textId="04516492" w:rsid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</w:rPr>
              <w:t xml:space="preserve">Playtime supervision ratios in place and staffing levels regularly reviewed in line with school roll </w:t>
            </w:r>
            <w:r>
              <w:rPr>
                <w:rFonts w:asciiTheme="minorHAnsi" w:eastAsia="Calibri" w:hAnsiTheme="minorHAnsi" w:cstheme="minorHAnsi"/>
                <w:szCs w:val="24"/>
              </w:rPr>
              <w:t xml:space="preserve">and SEND needs each </w:t>
            </w:r>
            <w:r w:rsidR="00E364E6">
              <w:rPr>
                <w:rFonts w:asciiTheme="minorHAnsi" w:eastAsia="Calibri" w:hAnsiTheme="minorHAnsi" w:cstheme="minorHAnsi"/>
                <w:szCs w:val="24"/>
              </w:rPr>
              <w:t xml:space="preserve">term </w:t>
            </w:r>
          </w:p>
          <w:p w14:paraId="33074102" w14:textId="035C222C" w:rsidR="0024473D" w:rsidRP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Staggered lunchtimes restricts the number of children outside at any one time</w:t>
            </w:r>
            <w:r w:rsidR="00E364E6">
              <w:rPr>
                <w:rFonts w:asciiTheme="minorHAnsi" w:eastAsia="Calibri" w:hAnsiTheme="minorHAnsi" w:cstheme="minorHAnsi"/>
                <w:szCs w:val="24"/>
              </w:rPr>
              <w:t xml:space="preserve"> in each area</w:t>
            </w:r>
          </w:p>
          <w:p w14:paraId="00A0E169" w14:textId="12AA8A0B" w:rsidR="00E741C8" w:rsidRPr="0024473D" w:rsidRDefault="00E741C8" w:rsidP="0024473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7" w:type="dxa"/>
          </w:tcPr>
          <w:p w14:paraId="36F42654" w14:textId="4AB0F5B0" w:rsidR="00E741C8" w:rsidRPr="0024473D" w:rsidRDefault="0024473D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cstheme="minorHAnsi"/>
                <w:sz w:val="24"/>
                <w:szCs w:val="24"/>
              </w:rPr>
              <w:t xml:space="preserve">Medium </w:t>
            </w:r>
          </w:p>
        </w:tc>
      </w:tr>
      <w:tr w:rsidR="00E741C8" w:rsidRPr="0024473D" w14:paraId="7850E2F4" w14:textId="77777777" w:rsidTr="0024473D">
        <w:tc>
          <w:tcPr>
            <w:tcW w:w="3539" w:type="dxa"/>
          </w:tcPr>
          <w:p w14:paraId="7703455C" w14:textId="231E7793" w:rsidR="00E741C8" w:rsidRPr="0024473D" w:rsidRDefault="0024473D">
            <w:pPr>
              <w:rPr>
                <w:rFonts w:cstheme="minorHAnsi"/>
                <w:sz w:val="24"/>
                <w:szCs w:val="24"/>
              </w:rPr>
            </w:pPr>
            <w:r w:rsidRPr="0024473D">
              <w:rPr>
                <w:rFonts w:eastAsia="Calibri" w:cstheme="minorHAnsi"/>
                <w:sz w:val="24"/>
                <w:szCs w:val="24"/>
                <w:lang w:val="en-US"/>
              </w:rPr>
              <w:t>Slips, trips and falls</w:t>
            </w:r>
          </w:p>
        </w:tc>
        <w:tc>
          <w:tcPr>
            <w:tcW w:w="9630" w:type="dxa"/>
          </w:tcPr>
          <w:p w14:paraId="66B498BC" w14:textId="77777777" w:rsidR="0024473D" w:rsidRP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Ensure steps and surface areas are well gritted in wintry conditions</w:t>
            </w:r>
          </w:p>
          <w:p w14:paraId="39544B8C" w14:textId="77777777" w:rsidR="0024473D" w:rsidRP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Ensure leaves etc. are swept up when appropriate</w:t>
            </w:r>
          </w:p>
          <w:p w14:paraId="71E31F3C" w14:textId="77777777" w:rsidR="0024473D" w:rsidRP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Ensure damaged floor surfaces are repaired as soon as possible – if necessary restrict access to areas where there are trip hazards</w:t>
            </w:r>
          </w:p>
          <w:p w14:paraId="541278C8" w14:textId="77777777" w:rsidR="00E741C8" w:rsidRPr="00E364E6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Cs w:val="24"/>
              </w:rPr>
            </w:pPr>
            <w:r w:rsidRPr="0024473D">
              <w:rPr>
                <w:rFonts w:asciiTheme="minorHAnsi" w:eastAsia="Calibri" w:hAnsiTheme="minorHAnsi" w:cstheme="minorHAnsi"/>
                <w:szCs w:val="24"/>
                <w:lang w:val="en-US"/>
              </w:rPr>
              <w:t>No running in bad weather conditions</w:t>
            </w:r>
          </w:p>
          <w:p w14:paraId="5388CDE3" w14:textId="0097A145" w:rsidR="00E364E6" w:rsidRPr="0024473D" w:rsidRDefault="00E364E6" w:rsidP="00E364E6">
            <w:pPr>
              <w:pStyle w:val="ListParagraph"/>
              <w:ind w:left="36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77" w:type="dxa"/>
          </w:tcPr>
          <w:p w14:paraId="424F53DB" w14:textId="09983DDB" w:rsidR="00E741C8" w:rsidRPr="0024473D" w:rsidRDefault="00067C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Low </w:t>
            </w:r>
          </w:p>
        </w:tc>
      </w:tr>
      <w:tr w:rsidR="0024473D" w:rsidRPr="0024473D" w14:paraId="76A61453" w14:textId="77777777" w:rsidTr="0024473D">
        <w:tc>
          <w:tcPr>
            <w:tcW w:w="3539" w:type="dxa"/>
          </w:tcPr>
          <w:p w14:paraId="02B36CDB" w14:textId="6436394A" w:rsidR="0024473D" w:rsidRPr="0024473D" w:rsidRDefault="0024473D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Water Play </w:t>
            </w:r>
          </w:p>
        </w:tc>
        <w:tc>
          <w:tcPr>
            <w:tcW w:w="9630" w:type="dxa"/>
          </w:tcPr>
          <w:p w14:paraId="63886106" w14:textId="77777777" w:rsid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Water testing ensures that water is safe</w:t>
            </w:r>
          </w:p>
          <w:p w14:paraId="30732E57" w14:textId="77777777" w:rsid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Water play is supervised to prevent children becoming too wet</w:t>
            </w:r>
          </w:p>
          <w:p w14:paraId="66958B74" w14:textId="31F789D3" w:rsidR="00394D0B" w:rsidRPr="00394D0B" w:rsidRDefault="0024473D" w:rsidP="00394D0B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lastRenderedPageBreak/>
              <w:t>Adequate drainage prevents standing water</w:t>
            </w:r>
          </w:p>
          <w:p w14:paraId="43F279A2" w14:textId="77777777" w:rsid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Water pump handle removed at times when the water could make children cold </w:t>
            </w:r>
          </w:p>
          <w:p w14:paraId="460CE2A7" w14:textId="77777777" w:rsidR="0024473D" w:rsidRDefault="0024473D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Water play is restricted to one area </w:t>
            </w:r>
          </w:p>
          <w:p w14:paraId="3863B51F" w14:textId="53B2BD8C" w:rsidR="00394D0B" w:rsidRPr="0024473D" w:rsidRDefault="00394D0B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>If water play is taking place in the sun, children to be monitored for adverse signs of sun exposure.  Parent messaging to encourage sun cream and ha</w:t>
            </w:r>
            <w:r w:rsidR="005F2F3E"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ts.  Water play is often in shade due to surrounding buildings.  </w:t>
            </w:r>
          </w:p>
        </w:tc>
        <w:tc>
          <w:tcPr>
            <w:tcW w:w="2277" w:type="dxa"/>
          </w:tcPr>
          <w:p w14:paraId="64283C81" w14:textId="2DB7E01D" w:rsidR="0024473D" w:rsidRPr="0024473D" w:rsidRDefault="0024473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Low </w:t>
            </w:r>
          </w:p>
        </w:tc>
      </w:tr>
      <w:tr w:rsidR="004E38C6" w:rsidRPr="0024473D" w14:paraId="7424D351" w14:textId="77777777" w:rsidTr="0024473D">
        <w:tc>
          <w:tcPr>
            <w:tcW w:w="3539" w:type="dxa"/>
          </w:tcPr>
          <w:p w14:paraId="54F32B84" w14:textId="1C1EF97A" w:rsidR="004E38C6" w:rsidRDefault="004E38C6">
            <w:pPr>
              <w:rPr>
                <w:rFonts w:eastAsia="Calibri" w:cstheme="minorHAnsi"/>
                <w:sz w:val="24"/>
                <w:szCs w:val="24"/>
                <w:lang w:val="en-US"/>
              </w:rPr>
            </w:pPr>
            <w:r>
              <w:rPr>
                <w:rFonts w:eastAsia="Calibri" w:cstheme="minorHAnsi"/>
                <w:sz w:val="24"/>
                <w:szCs w:val="24"/>
                <w:lang w:val="en-US"/>
              </w:rPr>
              <w:t xml:space="preserve">First Aid Requirements </w:t>
            </w:r>
          </w:p>
        </w:tc>
        <w:tc>
          <w:tcPr>
            <w:tcW w:w="9630" w:type="dxa"/>
          </w:tcPr>
          <w:p w14:paraId="1997288E" w14:textId="77777777" w:rsidR="004E38C6" w:rsidRDefault="004E38C6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At least one fully trained first aider and paediatric first aider to be on site any time children are using the playground </w:t>
            </w:r>
          </w:p>
          <w:p w14:paraId="4ABBD037" w14:textId="77777777" w:rsidR="004E38C6" w:rsidRDefault="004E38C6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All playground staff trained in basic first aid procedures </w:t>
            </w:r>
          </w:p>
          <w:p w14:paraId="5C6BE8A3" w14:textId="77777777" w:rsidR="004E38C6" w:rsidRDefault="004E38C6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First aid equipment stored close by and in portable kits </w:t>
            </w:r>
          </w:p>
          <w:p w14:paraId="0FD95ACC" w14:textId="4978EF9E" w:rsidR="004E38C6" w:rsidRDefault="004E38C6" w:rsidP="0024473D">
            <w:pPr>
              <w:pStyle w:val="ListParagraph"/>
              <w:numPr>
                <w:ilvl w:val="0"/>
                <w:numId w:val="4"/>
              </w:numPr>
              <w:rPr>
                <w:rFonts w:asciiTheme="minorHAnsi" w:eastAsia="Calibri" w:hAnsiTheme="minorHAnsi" w:cstheme="minorHAnsi"/>
                <w:szCs w:val="24"/>
                <w:lang w:val="en-US"/>
              </w:rPr>
            </w:pPr>
            <w:r>
              <w:rPr>
                <w:rFonts w:asciiTheme="minorHAnsi" w:eastAsia="Calibri" w:hAnsiTheme="minorHAnsi" w:cstheme="minorHAnsi"/>
                <w:szCs w:val="24"/>
                <w:lang w:val="en-US"/>
              </w:rPr>
              <w:t xml:space="preserve">Emergency asthma and anaphylaxis grab kits to be close at hand </w:t>
            </w:r>
          </w:p>
        </w:tc>
        <w:tc>
          <w:tcPr>
            <w:tcW w:w="2277" w:type="dxa"/>
          </w:tcPr>
          <w:p w14:paraId="207CF08B" w14:textId="1EA9CE3B" w:rsidR="004E38C6" w:rsidRDefault="004E38C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Low</w:t>
            </w:r>
          </w:p>
        </w:tc>
      </w:tr>
    </w:tbl>
    <w:p w14:paraId="5BBB7AC2" w14:textId="57A7AE76" w:rsidR="00E741C8" w:rsidRPr="00291585" w:rsidRDefault="00067C00">
      <w:pPr>
        <w:rPr>
          <w:rFonts w:cstheme="minorHAnsi"/>
          <w:b/>
          <w:bCs/>
          <w:sz w:val="24"/>
          <w:szCs w:val="24"/>
        </w:rPr>
      </w:pPr>
      <w:r w:rsidRPr="00291585">
        <w:rPr>
          <w:rFonts w:cstheme="minorHAnsi"/>
          <w:b/>
          <w:bCs/>
          <w:sz w:val="24"/>
          <w:szCs w:val="24"/>
        </w:rPr>
        <w:t xml:space="preserve">Residual Risk </w:t>
      </w:r>
      <w:r w:rsidR="002046C3" w:rsidRPr="00291585">
        <w:rPr>
          <w:rFonts w:cstheme="minorHAnsi"/>
          <w:b/>
          <w:bCs/>
          <w:sz w:val="24"/>
          <w:szCs w:val="24"/>
        </w:rPr>
        <w:t>Rating</w:t>
      </w:r>
      <w:r w:rsidRPr="00291585">
        <w:rPr>
          <w:rFonts w:cstheme="minorHAnsi"/>
          <w:b/>
          <w:bCs/>
          <w:sz w:val="24"/>
          <w:szCs w:val="24"/>
        </w:rPr>
        <w:t xml:space="preserve"> Defin</w:t>
      </w:r>
      <w:r w:rsidR="00291585" w:rsidRPr="00291585">
        <w:rPr>
          <w:rFonts w:cstheme="minorHAnsi"/>
          <w:b/>
          <w:bCs/>
          <w:sz w:val="24"/>
          <w:szCs w:val="24"/>
        </w:rPr>
        <w:t>i</w:t>
      </w:r>
      <w:r w:rsidRPr="00291585">
        <w:rPr>
          <w:rFonts w:cstheme="minorHAnsi"/>
          <w:b/>
          <w:bCs/>
          <w:sz w:val="24"/>
          <w:szCs w:val="24"/>
        </w:rPr>
        <w:t>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291585" w:rsidRPr="00291585" w14:paraId="62C8145E" w14:textId="77777777" w:rsidTr="00291585">
        <w:tc>
          <w:tcPr>
            <w:tcW w:w="3847" w:type="dxa"/>
          </w:tcPr>
          <w:p w14:paraId="374D05EC" w14:textId="09D8DA40" w:rsidR="00291585" w:rsidRPr="00291585" w:rsidRDefault="002915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1585">
              <w:rPr>
                <w:rFonts w:cstheme="minorHAnsi"/>
                <w:b/>
                <w:bCs/>
                <w:sz w:val="24"/>
                <w:szCs w:val="24"/>
              </w:rPr>
              <w:t>Residual Risk Rating</w:t>
            </w:r>
          </w:p>
        </w:tc>
        <w:tc>
          <w:tcPr>
            <w:tcW w:w="3847" w:type="dxa"/>
          </w:tcPr>
          <w:p w14:paraId="20E910AB" w14:textId="34EBD32C" w:rsidR="00291585" w:rsidRPr="00291585" w:rsidRDefault="002915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1585">
              <w:rPr>
                <w:rFonts w:cstheme="minorHAnsi"/>
                <w:b/>
                <w:bCs/>
                <w:sz w:val="24"/>
                <w:szCs w:val="24"/>
              </w:rPr>
              <w:t>Injury Likelihood</w:t>
            </w:r>
          </w:p>
        </w:tc>
        <w:tc>
          <w:tcPr>
            <w:tcW w:w="3847" w:type="dxa"/>
          </w:tcPr>
          <w:p w14:paraId="2831331C" w14:textId="631F3774" w:rsidR="00291585" w:rsidRPr="00291585" w:rsidRDefault="002915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1585">
              <w:rPr>
                <w:rFonts w:cstheme="minorHAnsi"/>
                <w:b/>
                <w:bCs/>
                <w:sz w:val="24"/>
                <w:szCs w:val="24"/>
              </w:rPr>
              <w:t>Typical Outcome if Injury Occurs</w:t>
            </w:r>
          </w:p>
        </w:tc>
        <w:tc>
          <w:tcPr>
            <w:tcW w:w="3847" w:type="dxa"/>
          </w:tcPr>
          <w:p w14:paraId="02827B7D" w14:textId="07A2FFE3" w:rsidR="00291585" w:rsidRPr="00291585" w:rsidRDefault="0029158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91585">
              <w:rPr>
                <w:rFonts w:cstheme="minorHAnsi"/>
                <w:b/>
                <w:bCs/>
                <w:sz w:val="24"/>
                <w:szCs w:val="24"/>
              </w:rPr>
              <w:t xml:space="preserve">Action Required </w:t>
            </w:r>
          </w:p>
        </w:tc>
      </w:tr>
      <w:tr w:rsidR="00291585" w14:paraId="43A5514A" w14:textId="77777777" w:rsidTr="00291585">
        <w:tc>
          <w:tcPr>
            <w:tcW w:w="3847" w:type="dxa"/>
          </w:tcPr>
          <w:p w14:paraId="30C24F91" w14:textId="33C649D1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Low</w:t>
            </w:r>
          </w:p>
        </w:tc>
        <w:tc>
          <w:tcPr>
            <w:tcW w:w="3847" w:type="dxa"/>
          </w:tcPr>
          <w:p w14:paraId="297329FF" w14:textId="28AD627A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Unlikely </w:t>
            </w:r>
          </w:p>
        </w:tc>
        <w:tc>
          <w:tcPr>
            <w:tcW w:w="3847" w:type="dxa"/>
          </w:tcPr>
          <w:p w14:paraId="421ED794" w14:textId="287CFF93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Minor first aid </w:t>
            </w:r>
          </w:p>
        </w:tc>
        <w:tc>
          <w:tcPr>
            <w:tcW w:w="3847" w:type="dxa"/>
          </w:tcPr>
          <w:p w14:paraId="34412E98" w14:textId="38D7A61C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Routine monitoring</w:t>
            </w:r>
          </w:p>
        </w:tc>
      </w:tr>
      <w:tr w:rsidR="00291585" w14:paraId="1DCC7219" w14:textId="77777777" w:rsidTr="00291585">
        <w:tc>
          <w:tcPr>
            <w:tcW w:w="3847" w:type="dxa"/>
          </w:tcPr>
          <w:p w14:paraId="382C5614" w14:textId="6A57D52A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Medium</w:t>
            </w:r>
          </w:p>
        </w:tc>
        <w:tc>
          <w:tcPr>
            <w:tcW w:w="3847" w:type="dxa"/>
          </w:tcPr>
          <w:p w14:paraId="17EF2113" w14:textId="6A14F2D2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Possible</w:t>
            </w:r>
          </w:p>
        </w:tc>
        <w:tc>
          <w:tcPr>
            <w:tcW w:w="3847" w:type="dxa"/>
          </w:tcPr>
          <w:p w14:paraId="4BD48748" w14:textId="6CD7DF92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First aid, </w:t>
            </w:r>
            <w:r w:rsidR="002046C3">
              <w:rPr>
                <w:rFonts w:cstheme="minorHAnsi"/>
                <w:sz w:val="24"/>
                <w:szCs w:val="24"/>
              </w:rPr>
              <w:t>occasional</w:t>
            </w:r>
            <w:r>
              <w:rPr>
                <w:rFonts w:cstheme="minorHAnsi"/>
                <w:sz w:val="24"/>
                <w:szCs w:val="24"/>
              </w:rPr>
              <w:t xml:space="preserve"> medical attention </w:t>
            </w:r>
          </w:p>
        </w:tc>
        <w:tc>
          <w:tcPr>
            <w:tcW w:w="3847" w:type="dxa"/>
          </w:tcPr>
          <w:p w14:paraId="3356A388" w14:textId="36A3B738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Enhanced supervision, regular review</w:t>
            </w:r>
          </w:p>
        </w:tc>
      </w:tr>
      <w:tr w:rsidR="00291585" w14:paraId="2C8D7784" w14:textId="77777777" w:rsidTr="00291585">
        <w:tc>
          <w:tcPr>
            <w:tcW w:w="3847" w:type="dxa"/>
          </w:tcPr>
          <w:p w14:paraId="4741ECD1" w14:textId="42D30CD8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High </w:t>
            </w:r>
          </w:p>
        </w:tc>
        <w:tc>
          <w:tcPr>
            <w:tcW w:w="3847" w:type="dxa"/>
          </w:tcPr>
          <w:p w14:paraId="4726EF8F" w14:textId="44DF6535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Likely or serious</w:t>
            </w:r>
          </w:p>
        </w:tc>
        <w:tc>
          <w:tcPr>
            <w:tcW w:w="3847" w:type="dxa"/>
          </w:tcPr>
          <w:p w14:paraId="3BC10E6D" w14:textId="5D4E8213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Medical treatment/hospital</w:t>
            </w:r>
          </w:p>
        </w:tc>
        <w:tc>
          <w:tcPr>
            <w:tcW w:w="3847" w:type="dxa"/>
          </w:tcPr>
          <w:p w14:paraId="78533E64" w14:textId="58E1A082" w:rsidR="00291585" w:rsidRDefault="002915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Immediate action, constant </w:t>
            </w:r>
            <w:r w:rsidR="002046C3">
              <w:rPr>
                <w:rFonts w:cstheme="minorHAnsi"/>
                <w:sz w:val="24"/>
                <w:szCs w:val="24"/>
              </w:rPr>
              <w:t>supervision</w:t>
            </w:r>
            <w:r>
              <w:rPr>
                <w:rFonts w:cstheme="minorHAnsi"/>
                <w:sz w:val="24"/>
                <w:szCs w:val="24"/>
              </w:rPr>
              <w:t xml:space="preserve">, risk requires further mitigation or removal of risk. </w:t>
            </w:r>
          </w:p>
        </w:tc>
      </w:tr>
    </w:tbl>
    <w:p w14:paraId="69F9064F" w14:textId="77777777" w:rsidR="00291585" w:rsidRDefault="00291585">
      <w:pPr>
        <w:rPr>
          <w:rFonts w:cstheme="minorHAnsi"/>
          <w:sz w:val="24"/>
          <w:szCs w:val="24"/>
        </w:rPr>
      </w:pPr>
    </w:p>
    <w:p w14:paraId="3EAD08C9" w14:textId="63E17E57" w:rsidR="00DD487B" w:rsidRDefault="00DD487B">
      <w:pPr>
        <w:rPr>
          <w:rFonts w:cstheme="minorHAnsi"/>
          <w:sz w:val="24"/>
          <w:szCs w:val="24"/>
        </w:rPr>
      </w:pPr>
      <w:r w:rsidRPr="00437465">
        <w:rPr>
          <w:rFonts w:cstheme="minorHAnsi"/>
          <w:b/>
          <w:bCs/>
          <w:sz w:val="24"/>
          <w:szCs w:val="24"/>
        </w:rPr>
        <w:t>Date of last review:</w:t>
      </w:r>
      <w:r>
        <w:rPr>
          <w:rFonts w:cstheme="minorHAnsi"/>
          <w:sz w:val="24"/>
          <w:szCs w:val="24"/>
        </w:rPr>
        <w:t xml:space="preserve"> 12/6/2026 </w:t>
      </w:r>
    </w:p>
    <w:p w14:paraId="3BD25722" w14:textId="77777777" w:rsidR="00067C00" w:rsidRPr="0024473D" w:rsidRDefault="00067C00">
      <w:pPr>
        <w:rPr>
          <w:rFonts w:cstheme="minorHAnsi"/>
          <w:sz w:val="24"/>
          <w:szCs w:val="24"/>
        </w:rPr>
      </w:pPr>
    </w:p>
    <w:sectPr w:rsidR="00067C00" w:rsidRPr="0024473D" w:rsidSect="002447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61BB"/>
    <w:multiLevelType w:val="hybridMultilevel"/>
    <w:tmpl w:val="0F56C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D467F"/>
    <w:multiLevelType w:val="hybridMultilevel"/>
    <w:tmpl w:val="24A65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155983"/>
    <w:multiLevelType w:val="hybridMultilevel"/>
    <w:tmpl w:val="96F26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ED0BC3"/>
    <w:multiLevelType w:val="hybridMultilevel"/>
    <w:tmpl w:val="D6229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C8"/>
    <w:rsid w:val="00067C00"/>
    <w:rsid w:val="00095369"/>
    <w:rsid w:val="00110B06"/>
    <w:rsid w:val="002046C3"/>
    <w:rsid w:val="0024473D"/>
    <w:rsid w:val="00291585"/>
    <w:rsid w:val="003922C0"/>
    <w:rsid w:val="00394D0B"/>
    <w:rsid w:val="00437465"/>
    <w:rsid w:val="004E38C6"/>
    <w:rsid w:val="005F2F3E"/>
    <w:rsid w:val="006A07CA"/>
    <w:rsid w:val="007C1142"/>
    <w:rsid w:val="007D5066"/>
    <w:rsid w:val="008854C5"/>
    <w:rsid w:val="009E3D72"/>
    <w:rsid w:val="00B238DB"/>
    <w:rsid w:val="00DD487B"/>
    <w:rsid w:val="00E364E6"/>
    <w:rsid w:val="00E741C8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33314"/>
  <w15:chartTrackingRefBased/>
  <w15:docId w15:val="{A9488B3D-52D1-40FE-877F-4ECA39ED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473D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6A07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0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Hopper</dc:creator>
  <cp:keywords/>
  <dc:description/>
  <cp:lastModifiedBy>Abigail Hopper</cp:lastModifiedBy>
  <cp:revision>17</cp:revision>
  <dcterms:created xsi:type="dcterms:W3CDTF">2026-06-14T05:56:00Z</dcterms:created>
  <dcterms:modified xsi:type="dcterms:W3CDTF">2026-06-14T07:31:00Z</dcterms:modified>
</cp:coreProperties>
</file>