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50CC" w14:textId="77777777" w:rsidR="00E16A5A" w:rsidRPr="00983D7D" w:rsidRDefault="003644FD" w:rsidP="00695F22">
      <w:pPr>
        <w:spacing w:after="0"/>
        <w:rPr>
          <w:rFonts w:ascii="Trebuchet MS" w:hAnsi="Trebuchet MS"/>
          <w:sz w:val="24"/>
          <w:szCs w:val="24"/>
        </w:rPr>
      </w:pPr>
      <w:r w:rsidRPr="00983D7D">
        <w:rPr>
          <w:rFonts w:ascii="Trebuchet MS" w:hAnsi="Trebuchet MS"/>
          <w:i/>
          <w:color w:val="3D3D3E"/>
          <w:sz w:val="24"/>
          <w:szCs w:val="24"/>
        </w:rPr>
        <w:t xml:space="preserve">  </w:t>
      </w:r>
    </w:p>
    <w:p w14:paraId="632C9606" w14:textId="77777777" w:rsidR="00695F22" w:rsidRPr="00356161" w:rsidRDefault="00695F22" w:rsidP="00356161">
      <w:pPr>
        <w:spacing w:after="0" w:line="253" w:lineRule="auto"/>
        <w:ind w:left="428" w:right="10091"/>
        <w:rPr>
          <w:rFonts w:ascii="Trebuchet MS" w:hAnsi="Trebuchet MS"/>
          <w:sz w:val="24"/>
          <w:szCs w:val="24"/>
        </w:rPr>
      </w:pPr>
    </w:p>
    <w:p w14:paraId="40843DF2" w14:textId="77777777" w:rsidR="00695F22" w:rsidRPr="00695F22" w:rsidRDefault="00DC5D12" w:rsidP="00DC5D12">
      <w:pPr>
        <w:keepNext/>
        <w:keepLines/>
        <w:spacing w:before="480" w:after="120" w:line="240" w:lineRule="auto"/>
        <w:jc w:val="center"/>
        <w:outlineLvl w:val="0"/>
        <w:rPr>
          <w:rFonts w:ascii="Arial" w:eastAsia="MS Gothic" w:hAnsi="Arial" w:cs="Times New Roman"/>
          <w:b/>
          <w:bCs/>
          <w:color w:val="auto"/>
          <w:sz w:val="56"/>
          <w:szCs w:val="32"/>
          <w:lang w:val="en-US" w:eastAsia="en-US"/>
        </w:rPr>
      </w:pPr>
      <w:r>
        <w:rPr>
          <w:rFonts w:ascii="Arial" w:eastAsia="MS Gothic" w:hAnsi="Arial" w:cs="Times New Roman"/>
          <w:b/>
          <w:bCs/>
          <w:color w:val="auto"/>
          <w:sz w:val="56"/>
          <w:szCs w:val="32"/>
          <w:lang w:val="en-US" w:eastAsia="en-US"/>
        </w:rPr>
        <w:t>Privacy Notice for Governors and Volunteers</w:t>
      </w:r>
    </w:p>
    <w:p w14:paraId="2C49379E" w14:textId="77777777" w:rsidR="00695F22" w:rsidRDefault="00695F22" w:rsidP="00695F22">
      <w:pPr>
        <w:keepNext/>
        <w:keepLines/>
        <w:spacing w:before="480" w:after="120" w:line="240" w:lineRule="auto"/>
        <w:jc w:val="center"/>
        <w:outlineLvl w:val="0"/>
        <w:rPr>
          <w:rFonts w:ascii="Arial" w:eastAsia="MS Gothic" w:hAnsi="Arial" w:cs="Times New Roman"/>
          <w:b/>
          <w:bCs/>
          <w:color w:val="auto"/>
          <w:sz w:val="20"/>
          <w:szCs w:val="20"/>
          <w:lang w:val="en-US" w:eastAsia="en-US"/>
        </w:rPr>
      </w:pPr>
    </w:p>
    <w:p w14:paraId="0FE785EA" w14:textId="77777777" w:rsidR="00356161" w:rsidRDefault="00356161" w:rsidP="00695F22">
      <w:pPr>
        <w:keepNext/>
        <w:keepLines/>
        <w:spacing w:before="480" w:after="120" w:line="240" w:lineRule="auto"/>
        <w:jc w:val="center"/>
        <w:outlineLvl w:val="0"/>
        <w:rPr>
          <w:rFonts w:ascii="Arial" w:eastAsia="MS Gothic" w:hAnsi="Arial" w:cs="Times New Roman"/>
          <w:b/>
          <w:bCs/>
          <w:color w:val="auto"/>
          <w:sz w:val="20"/>
          <w:szCs w:val="20"/>
          <w:lang w:val="en-US" w:eastAsia="en-US"/>
        </w:rPr>
      </w:pPr>
      <w:r>
        <w:rPr>
          <w:noProof/>
        </w:rPr>
        <w:drawing>
          <wp:inline distT="0" distB="0" distL="0" distR="0" wp14:anchorId="24738839" wp14:editId="7F3DA73A">
            <wp:extent cx="2377440" cy="2887980"/>
            <wp:effectExtent l="0" t="0" r="3810" b="7620"/>
            <wp:docPr id="2" name="Picture 2" descr="Nightingale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htingale School Logo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887980"/>
                    </a:xfrm>
                    <a:prstGeom prst="rect">
                      <a:avLst/>
                    </a:prstGeom>
                    <a:noFill/>
                    <a:ln>
                      <a:noFill/>
                    </a:ln>
                  </pic:spPr>
                </pic:pic>
              </a:graphicData>
            </a:graphic>
          </wp:inline>
        </w:drawing>
      </w:r>
    </w:p>
    <w:p w14:paraId="4009097F" w14:textId="77777777" w:rsidR="00356161" w:rsidRPr="00695F22" w:rsidRDefault="00356161" w:rsidP="00D86E92">
      <w:pPr>
        <w:keepNext/>
        <w:keepLines/>
        <w:spacing w:after="0" w:line="240" w:lineRule="auto"/>
        <w:jc w:val="center"/>
        <w:outlineLvl w:val="0"/>
        <w:rPr>
          <w:rFonts w:ascii="Arial" w:eastAsia="MS Gothic" w:hAnsi="Arial" w:cs="Times New Roman"/>
          <w:b/>
          <w:bCs/>
          <w:color w:val="auto"/>
          <w:sz w:val="20"/>
          <w:szCs w:val="20"/>
          <w:lang w:val="en-US" w:eastAsia="en-US"/>
        </w:rPr>
      </w:pPr>
    </w:p>
    <w:p w14:paraId="35BE1C69" w14:textId="77777777" w:rsidR="00695F22" w:rsidRDefault="00695F22" w:rsidP="00D86E92">
      <w:pPr>
        <w:spacing w:after="0" w:line="240" w:lineRule="auto"/>
        <w:rPr>
          <w:rFonts w:ascii="Arial" w:eastAsia="MS Mincho" w:hAnsi="Arial" w:cs="Times New Roman"/>
          <w:b/>
          <w:color w:val="auto"/>
          <w:sz w:val="20"/>
          <w:szCs w:val="24"/>
          <w:lang w:val="en-US" w:eastAsia="en-US"/>
        </w:rPr>
      </w:pPr>
    </w:p>
    <w:p w14:paraId="5954C8BA" w14:textId="77777777" w:rsidR="00356161" w:rsidRDefault="00356161" w:rsidP="00D86E92">
      <w:pPr>
        <w:spacing w:after="0" w:line="240" w:lineRule="auto"/>
        <w:rPr>
          <w:rFonts w:ascii="Arial" w:eastAsia="MS Mincho" w:hAnsi="Arial" w:cs="Times New Roman"/>
          <w:b/>
          <w:color w:val="auto"/>
          <w:sz w:val="20"/>
          <w:szCs w:val="24"/>
          <w:lang w:val="en-US" w:eastAsia="en-US"/>
        </w:rPr>
      </w:pPr>
    </w:p>
    <w:p w14:paraId="24A56695" w14:textId="77777777" w:rsidR="00356161" w:rsidRPr="00695F22" w:rsidRDefault="00356161" w:rsidP="00D86E92">
      <w:pPr>
        <w:spacing w:after="0" w:line="240" w:lineRule="auto"/>
        <w:rPr>
          <w:rFonts w:ascii="Arial" w:eastAsia="MS Mincho" w:hAnsi="Arial" w:cs="Times New Roman"/>
          <w:b/>
          <w:color w:val="auto"/>
          <w:sz w:val="20"/>
          <w:szCs w:val="24"/>
          <w:lang w:val="en-US" w:eastAsia="en-US"/>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95F22" w:rsidRPr="00D86E92" w14:paraId="19DC4691" w14:textId="77777777" w:rsidTr="00356161">
        <w:trPr>
          <w:jc w:val="center"/>
        </w:trPr>
        <w:tc>
          <w:tcPr>
            <w:tcW w:w="2127" w:type="dxa"/>
            <w:shd w:val="clear" w:color="auto" w:fill="BFBFBF"/>
          </w:tcPr>
          <w:p w14:paraId="785D21E4"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Approved by:</w:t>
            </w:r>
          </w:p>
        </w:tc>
        <w:tc>
          <w:tcPr>
            <w:tcW w:w="3727" w:type="dxa"/>
            <w:shd w:val="clear" w:color="auto" w:fill="BFBFBF"/>
          </w:tcPr>
          <w:p w14:paraId="27EA17C6" w14:textId="17E32609" w:rsidR="00695F22" w:rsidRPr="00D86E92" w:rsidRDefault="006B1A3B"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Igor Rogovoy</w:t>
            </w:r>
          </w:p>
        </w:tc>
        <w:tc>
          <w:tcPr>
            <w:tcW w:w="3587" w:type="dxa"/>
            <w:shd w:val="clear" w:color="auto" w:fill="BFBFBF"/>
          </w:tcPr>
          <w:p w14:paraId="5A9EC8CA" w14:textId="576B04C1" w:rsidR="00695F22" w:rsidRDefault="006B1A3B"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 xml:space="preserve">Signature:  </w:t>
            </w:r>
          </w:p>
          <w:p w14:paraId="1889E0A0" w14:textId="77777777" w:rsidR="00D86E92" w:rsidRDefault="00D86E92" w:rsidP="00D86E92">
            <w:pPr>
              <w:spacing w:after="0" w:line="240" w:lineRule="auto"/>
              <w:rPr>
                <w:rFonts w:ascii="Arial" w:eastAsia="MS Mincho" w:hAnsi="Arial" w:cs="Arial"/>
                <w:b/>
                <w:color w:val="auto"/>
                <w:sz w:val="20"/>
                <w:szCs w:val="20"/>
                <w:lang w:val="en-US" w:eastAsia="en-US"/>
              </w:rPr>
            </w:pPr>
          </w:p>
          <w:p w14:paraId="7C7B1B89"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r w:rsidR="002263EB" w:rsidRPr="00D86E92" w14:paraId="3928BC47" w14:textId="77777777" w:rsidTr="00767255">
        <w:trPr>
          <w:jc w:val="center"/>
        </w:trPr>
        <w:tc>
          <w:tcPr>
            <w:tcW w:w="9441" w:type="dxa"/>
            <w:gridSpan w:val="3"/>
            <w:shd w:val="clear" w:color="auto" w:fill="BFBFBF"/>
          </w:tcPr>
          <w:p w14:paraId="5F0DA6EC" w14:textId="77777777" w:rsidR="002263EB" w:rsidRDefault="002263EB"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Need Approval by:      Contracts Link Governor</w:t>
            </w:r>
          </w:p>
          <w:p w14:paraId="34DF3583" w14:textId="77777777" w:rsidR="002263EB" w:rsidRDefault="002263EB" w:rsidP="00D86E92">
            <w:pPr>
              <w:spacing w:after="0" w:line="240" w:lineRule="auto"/>
              <w:rPr>
                <w:rFonts w:ascii="Arial" w:eastAsia="MS Mincho" w:hAnsi="Arial" w:cs="Arial"/>
                <w:b/>
                <w:color w:val="auto"/>
                <w:sz w:val="20"/>
                <w:szCs w:val="20"/>
                <w:lang w:val="en-US" w:eastAsia="en-US"/>
              </w:rPr>
            </w:pPr>
          </w:p>
          <w:p w14:paraId="34CD0AEB" w14:textId="29C9917D" w:rsidR="002263EB" w:rsidRDefault="002263EB" w:rsidP="00D86E92">
            <w:pPr>
              <w:spacing w:after="0" w:line="240" w:lineRule="auto"/>
              <w:rPr>
                <w:rFonts w:ascii="Arial" w:eastAsia="MS Mincho" w:hAnsi="Arial" w:cs="Arial"/>
                <w:b/>
                <w:color w:val="auto"/>
                <w:sz w:val="20"/>
                <w:szCs w:val="20"/>
                <w:lang w:val="en-US" w:eastAsia="en-US"/>
              </w:rPr>
            </w:pPr>
          </w:p>
        </w:tc>
      </w:tr>
      <w:tr w:rsidR="00695F22" w:rsidRPr="00D86E92" w14:paraId="3F1D04FD" w14:textId="77777777" w:rsidTr="00356161">
        <w:trPr>
          <w:jc w:val="center"/>
        </w:trPr>
        <w:tc>
          <w:tcPr>
            <w:tcW w:w="2127" w:type="dxa"/>
            <w:shd w:val="clear" w:color="auto" w:fill="BFBFBF"/>
          </w:tcPr>
          <w:p w14:paraId="099E74D0" w14:textId="279BCFC0" w:rsidR="00695F22" w:rsidRPr="00D86E92" w:rsidRDefault="006B1A3B"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Date Reviewed</w:t>
            </w:r>
            <w:r w:rsidR="00695F22" w:rsidRPr="00D86E92">
              <w:rPr>
                <w:rFonts w:ascii="Arial" w:eastAsia="MS Mincho" w:hAnsi="Arial" w:cs="Arial"/>
                <w:b/>
                <w:color w:val="auto"/>
                <w:sz w:val="20"/>
                <w:szCs w:val="20"/>
                <w:lang w:val="en-US" w:eastAsia="en-US"/>
              </w:rPr>
              <w:t>:</w:t>
            </w:r>
          </w:p>
        </w:tc>
        <w:tc>
          <w:tcPr>
            <w:tcW w:w="7314" w:type="dxa"/>
            <w:gridSpan w:val="2"/>
            <w:shd w:val="clear" w:color="auto" w:fill="BFBFBF"/>
          </w:tcPr>
          <w:p w14:paraId="1EF4188C" w14:textId="5832AB3B" w:rsidR="00695F22" w:rsidRDefault="006B1A3B"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19/10/2022</w:t>
            </w:r>
          </w:p>
          <w:p w14:paraId="155E6331" w14:textId="77777777" w:rsidR="00D86E92" w:rsidRDefault="00D86E92" w:rsidP="00D86E92">
            <w:pPr>
              <w:spacing w:after="0" w:line="240" w:lineRule="auto"/>
              <w:rPr>
                <w:rFonts w:ascii="Arial" w:eastAsia="MS Mincho" w:hAnsi="Arial" w:cs="Arial"/>
                <w:b/>
                <w:color w:val="auto"/>
                <w:sz w:val="20"/>
                <w:szCs w:val="20"/>
                <w:lang w:val="en-US" w:eastAsia="en-US"/>
              </w:rPr>
            </w:pPr>
          </w:p>
          <w:p w14:paraId="61100858"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r w:rsidR="00695F22" w:rsidRPr="00D86E92" w14:paraId="5CB0BDC4" w14:textId="77777777" w:rsidTr="00356161">
        <w:trPr>
          <w:jc w:val="center"/>
        </w:trPr>
        <w:tc>
          <w:tcPr>
            <w:tcW w:w="2127" w:type="dxa"/>
            <w:shd w:val="clear" w:color="auto" w:fill="BFBFBF"/>
          </w:tcPr>
          <w:p w14:paraId="575542C3" w14:textId="77777777" w:rsidR="00695F22" w:rsidRPr="00D86E92" w:rsidRDefault="00695F22" w:rsidP="00D86E92">
            <w:pPr>
              <w:spacing w:after="0" w:line="240" w:lineRule="auto"/>
              <w:rPr>
                <w:rFonts w:ascii="Arial" w:eastAsia="MS Mincho" w:hAnsi="Arial" w:cs="Arial"/>
                <w:b/>
                <w:color w:val="auto"/>
                <w:sz w:val="20"/>
                <w:szCs w:val="20"/>
                <w:lang w:val="en-US" w:eastAsia="en-US"/>
              </w:rPr>
            </w:pPr>
            <w:r w:rsidRPr="00D86E92">
              <w:rPr>
                <w:rFonts w:ascii="Arial" w:eastAsia="MS Mincho" w:hAnsi="Arial" w:cs="Arial"/>
                <w:b/>
                <w:color w:val="auto"/>
                <w:sz w:val="20"/>
                <w:szCs w:val="20"/>
                <w:lang w:val="en-US" w:eastAsia="en-US"/>
              </w:rPr>
              <w:t>Next review due by:</w:t>
            </w:r>
          </w:p>
        </w:tc>
        <w:tc>
          <w:tcPr>
            <w:tcW w:w="7314" w:type="dxa"/>
            <w:gridSpan w:val="2"/>
            <w:shd w:val="clear" w:color="auto" w:fill="BFBFBF"/>
          </w:tcPr>
          <w:p w14:paraId="7CEF1F68" w14:textId="7B9F9712" w:rsidR="00695F22" w:rsidRDefault="006B1A3B" w:rsidP="00D86E92">
            <w:pPr>
              <w:spacing w:after="0" w:line="240" w:lineRule="auto"/>
              <w:rPr>
                <w:rFonts w:ascii="Arial" w:eastAsia="MS Mincho" w:hAnsi="Arial" w:cs="Arial"/>
                <w:b/>
                <w:color w:val="auto"/>
                <w:sz w:val="20"/>
                <w:szCs w:val="20"/>
                <w:lang w:val="en-US" w:eastAsia="en-US"/>
              </w:rPr>
            </w:pPr>
            <w:r>
              <w:rPr>
                <w:rFonts w:ascii="Arial" w:eastAsia="MS Mincho" w:hAnsi="Arial" w:cs="Arial"/>
                <w:b/>
                <w:color w:val="auto"/>
                <w:sz w:val="20"/>
                <w:szCs w:val="20"/>
                <w:lang w:val="en-US" w:eastAsia="en-US"/>
              </w:rPr>
              <w:t>18/10/2025</w:t>
            </w:r>
          </w:p>
          <w:p w14:paraId="7C94E08C" w14:textId="77777777" w:rsidR="00D86E92" w:rsidRDefault="00D86E92" w:rsidP="00D86E92">
            <w:pPr>
              <w:spacing w:after="0" w:line="240" w:lineRule="auto"/>
              <w:rPr>
                <w:rFonts w:ascii="Arial" w:eastAsia="MS Mincho" w:hAnsi="Arial" w:cs="Arial"/>
                <w:b/>
                <w:color w:val="auto"/>
                <w:sz w:val="20"/>
                <w:szCs w:val="20"/>
                <w:lang w:val="en-US" w:eastAsia="en-US"/>
              </w:rPr>
            </w:pPr>
          </w:p>
          <w:p w14:paraId="76776027" w14:textId="77777777" w:rsidR="00D86E92" w:rsidRPr="00D86E92" w:rsidRDefault="00D86E92" w:rsidP="00D86E92">
            <w:pPr>
              <w:spacing w:after="0" w:line="240" w:lineRule="auto"/>
              <w:rPr>
                <w:rFonts w:ascii="Arial" w:eastAsia="MS Mincho" w:hAnsi="Arial" w:cs="Arial"/>
                <w:b/>
                <w:color w:val="auto"/>
                <w:sz w:val="20"/>
                <w:szCs w:val="20"/>
                <w:lang w:val="en-US" w:eastAsia="en-US"/>
              </w:rPr>
            </w:pPr>
          </w:p>
        </w:tc>
      </w:tr>
    </w:tbl>
    <w:p w14:paraId="036CDCF3" w14:textId="77777777" w:rsidR="00695F22" w:rsidRDefault="00695F22" w:rsidP="00D86E92">
      <w:pPr>
        <w:spacing w:after="0" w:line="240" w:lineRule="auto"/>
        <w:ind w:left="424" w:hanging="10"/>
        <w:jc w:val="both"/>
        <w:rPr>
          <w:rFonts w:ascii="Trebuchet MS" w:hAnsi="Trebuchet MS"/>
          <w:sz w:val="24"/>
          <w:szCs w:val="24"/>
        </w:rPr>
      </w:pPr>
    </w:p>
    <w:p w14:paraId="02651A77" w14:textId="77777777" w:rsidR="00695F22" w:rsidRDefault="00695F22" w:rsidP="00D86E92">
      <w:pPr>
        <w:spacing w:after="0" w:line="240" w:lineRule="auto"/>
        <w:ind w:left="424" w:hanging="10"/>
        <w:jc w:val="both"/>
        <w:rPr>
          <w:rFonts w:ascii="Trebuchet MS" w:hAnsi="Trebuchet MS"/>
          <w:sz w:val="24"/>
          <w:szCs w:val="24"/>
        </w:rPr>
      </w:pPr>
    </w:p>
    <w:p w14:paraId="7BB505F1" w14:textId="77777777" w:rsidR="00356161" w:rsidRDefault="00356161" w:rsidP="00D86E92">
      <w:pPr>
        <w:pStyle w:val="Heading1"/>
        <w:spacing w:after="0" w:line="240" w:lineRule="auto"/>
        <w:ind w:left="-3"/>
        <w:rPr>
          <w:rFonts w:ascii="Trebuchet MS" w:hAnsi="Trebuchet MS"/>
          <w:b w:val="0"/>
          <w:color w:val="000000"/>
          <w:sz w:val="24"/>
          <w:szCs w:val="24"/>
        </w:rPr>
      </w:pPr>
    </w:p>
    <w:p w14:paraId="6AB1F007" w14:textId="77777777" w:rsidR="00D86E92" w:rsidRDefault="00D86E92" w:rsidP="00D86E92"/>
    <w:p w14:paraId="475228AA" w14:textId="77777777" w:rsidR="00D86E92" w:rsidRDefault="00D86E92" w:rsidP="00D86E92"/>
    <w:p w14:paraId="35EEDFB8" w14:textId="347384AD" w:rsidR="00DC5D12" w:rsidRDefault="00DC5D12" w:rsidP="00DC5D12">
      <w:pPr>
        <w:pStyle w:val="BodyText"/>
        <w:kinsoku w:val="0"/>
        <w:overflowPunct w:val="0"/>
      </w:pPr>
    </w:p>
    <w:p w14:paraId="4EB5B37E" w14:textId="2BB3D007" w:rsidR="006B1A3B" w:rsidRDefault="006B1A3B" w:rsidP="00DC5D12">
      <w:pPr>
        <w:pStyle w:val="BodyText"/>
        <w:kinsoku w:val="0"/>
        <w:overflowPunct w:val="0"/>
      </w:pPr>
    </w:p>
    <w:p w14:paraId="7DB25699"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bookmarkStart w:id="0" w:name="_GoBack"/>
      <w:bookmarkEnd w:id="0"/>
      <w:r w:rsidRPr="00DC5D12">
        <w:rPr>
          <w:rFonts w:ascii="Verdana" w:eastAsiaTheme="minorEastAsia" w:hAnsi="Verdana" w:cs="Cambria"/>
          <w:b/>
          <w:bCs/>
          <w:sz w:val="24"/>
          <w:szCs w:val="24"/>
          <w:u w:val="single"/>
        </w:rPr>
        <w:lastRenderedPageBreak/>
        <w:t>Change History Record</w:t>
      </w:r>
    </w:p>
    <w:p w14:paraId="3DB13467" w14:textId="77777777" w:rsidR="00DC5D12" w:rsidRPr="00DC5D12" w:rsidRDefault="00DC5D12" w:rsidP="00DC5D12">
      <w:pPr>
        <w:widowControl w:val="0"/>
        <w:autoSpaceDE w:val="0"/>
        <w:autoSpaceDN w:val="0"/>
        <w:adjustRightInd w:val="0"/>
        <w:spacing w:before="4" w:after="0" w:line="240" w:lineRule="exact"/>
        <w:jc w:val="both"/>
        <w:rPr>
          <w:rFonts w:ascii="Verdana" w:eastAsiaTheme="minorEastAsia" w:hAnsi="Verdana" w:cs="Cambria"/>
          <w:color w:val="auto"/>
          <w:sz w:val="28"/>
          <w:szCs w:val="28"/>
        </w:rPr>
      </w:pPr>
    </w:p>
    <w:tbl>
      <w:tblPr>
        <w:tblStyle w:val="TableGrid1"/>
        <w:tblW w:w="0" w:type="auto"/>
        <w:jc w:val="center"/>
        <w:tblLook w:val="04A0" w:firstRow="1" w:lastRow="0" w:firstColumn="1" w:lastColumn="0" w:noHBand="0" w:noVBand="1"/>
      </w:tblPr>
      <w:tblGrid>
        <w:gridCol w:w="2254"/>
        <w:gridCol w:w="3978"/>
        <w:gridCol w:w="2694"/>
      </w:tblGrid>
      <w:tr w:rsidR="00DC5D12" w:rsidRPr="00DC5D12" w14:paraId="7D104CA2" w14:textId="77777777" w:rsidTr="004D2B7D">
        <w:trPr>
          <w:jc w:val="center"/>
        </w:trPr>
        <w:tc>
          <w:tcPr>
            <w:tcW w:w="2254" w:type="dxa"/>
            <w:vAlign w:val="center"/>
          </w:tcPr>
          <w:p w14:paraId="523420F8" w14:textId="77777777" w:rsidR="00DC5D12" w:rsidRPr="00DC5D12" w:rsidRDefault="00DC5D12" w:rsidP="00DC5D12">
            <w:pPr>
              <w:widowControl w:val="0"/>
              <w:autoSpaceDE w:val="0"/>
              <w:autoSpaceDN w:val="0"/>
              <w:adjustRightInd w:val="0"/>
              <w:jc w:val="both"/>
              <w:rPr>
                <w:rFonts w:ascii="Verdana" w:eastAsia="Verdana" w:hAnsi="Verdana" w:cs="Verdana"/>
                <w:b/>
                <w:bCs/>
                <w:color w:val="auto"/>
              </w:rPr>
            </w:pPr>
            <w:r w:rsidRPr="00DC5D12">
              <w:rPr>
                <w:rFonts w:ascii="Verdana" w:eastAsia="Verdana" w:hAnsi="Verdana" w:cs="Verdana"/>
                <w:b/>
                <w:bCs/>
                <w:color w:val="auto"/>
              </w:rPr>
              <w:t>Version</w:t>
            </w:r>
          </w:p>
        </w:tc>
        <w:tc>
          <w:tcPr>
            <w:tcW w:w="3978" w:type="dxa"/>
            <w:vAlign w:val="center"/>
          </w:tcPr>
          <w:p w14:paraId="34E1A3DC" w14:textId="77777777" w:rsidR="00DC5D12" w:rsidRPr="00DC5D12" w:rsidRDefault="00DC5D12" w:rsidP="00DC5D12">
            <w:pPr>
              <w:widowControl w:val="0"/>
              <w:autoSpaceDE w:val="0"/>
              <w:autoSpaceDN w:val="0"/>
              <w:adjustRightInd w:val="0"/>
              <w:jc w:val="both"/>
              <w:rPr>
                <w:rFonts w:ascii="Verdana" w:eastAsia="Verdana" w:hAnsi="Verdana" w:cs="Verdana"/>
                <w:b/>
                <w:bCs/>
                <w:color w:val="auto"/>
              </w:rPr>
            </w:pPr>
            <w:r w:rsidRPr="00DC5D12">
              <w:rPr>
                <w:rFonts w:ascii="Verdana" w:eastAsia="Verdana" w:hAnsi="Verdana" w:cs="Verdana"/>
                <w:b/>
                <w:bCs/>
                <w:color w:val="auto"/>
              </w:rPr>
              <w:t>Description of Change</w:t>
            </w:r>
          </w:p>
        </w:tc>
        <w:tc>
          <w:tcPr>
            <w:tcW w:w="2694" w:type="dxa"/>
            <w:vAlign w:val="center"/>
          </w:tcPr>
          <w:p w14:paraId="4F57F9A0" w14:textId="77777777" w:rsidR="00DC5D12" w:rsidRPr="00DC5D12" w:rsidRDefault="00DC5D12" w:rsidP="00DC5D12">
            <w:pPr>
              <w:widowControl w:val="0"/>
              <w:autoSpaceDE w:val="0"/>
              <w:autoSpaceDN w:val="0"/>
              <w:adjustRightInd w:val="0"/>
              <w:rPr>
                <w:rFonts w:ascii="Verdana" w:eastAsia="Verdana" w:hAnsi="Verdana" w:cs="Verdana"/>
                <w:b/>
                <w:bCs/>
                <w:color w:val="auto"/>
              </w:rPr>
            </w:pPr>
            <w:r w:rsidRPr="00DC5D12">
              <w:rPr>
                <w:rFonts w:ascii="Verdana" w:eastAsia="Verdana" w:hAnsi="Verdana" w:cs="Verdana"/>
                <w:b/>
                <w:bCs/>
                <w:color w:val="auto"/>
              </w:rPr>
              <w:t>Date of Policy Release by Judicium</w:t>
            </w:r>
          </w:p>
        </w:tc>
      </w:tr>
      <w:tr w:rsidR="00DC5D12" w:rsidRPr="00DC5D12" w14:paraId="3D6DC445" w14:textId="77777777" w:rsidTr="004D2B7D">
        <w:trPr>
          <w:trHeight w:val="729"/>
          <w:jc w:val="center"/>
        </w:trPr>
        <w:tc>
          <w:tcPr>
            <w:tcW w:w="2254" w:type="dxa"/>
            <w:vAlign w:val="center"/>
          </w:tcPr>
          <w:p w14:paraId="7558D710" w14:textId="77777777" w:rsidR="00DC5D12" w:rsidRPr="00DC5D12" w:rsidRDefault="00DC5D12" w:rsidP="00DC5D12">
            <w:pPr>
              <w:widowControl w:val="0"/>
              <w:autoSpaceDE w:val="0"/>
              <w:autoSpaceDN w:val="0"/>
              <w:adjustRightInd w:val="0"/>
              <w:jc w:val="both"/>
              <w:rPr>
                <w:rFonts w:ascii="Verdana" w:eastAsia="Verdana" w:hAnsi="Verdana" w:cs="Verdana"/>
                <w:color w:val="auto"/>
                <w:sz w:val="20"/>
                <w:szCs w:val="20"/>
              </w:rPr>
            </w:pPr>
            <w:r w:rsidRPr="00DC5D12">
              <w:rPr>
                <w:rFonts w:ascii="Verdana" w:eastAsia="Verdana" w:hAnsi="Verdana" w:cs="Verdana"/>
                <w:color w:val="auto"/>
                <w:sz w:val="20"/>
                <w:szCs w:val="20"/>
              </w:rPr>
              <w:t>1</w:t>
            </w:r>
          </w:p>
        </w:tc>
        <w:tc>
          <w:tcPr>
            <w:tcW w:w="3978" w:type="dxa"/>
            <w:vAlign w:val="center"/>
          </w:tcPr>
          <w:p w14:paraId="6C3F7686" w14:textId="77777777" w:rsidR="00DC5D12" w:rsidRPr="00DC5D12" w:rsidRDefault="00DC5D12" w:rsidP="00DC5D12">
            <w:pPr>
              <w:widowControl w:val="0"/>
              <w:autoSpaceDE w:val="0"/>
              <w:autoSpaceDN w:val="0"/>
              <w:adjustRightInd w:val="0"/>
              <w:jc w:val="both"/>
              <w:rPr>
                <w:rFonts w:ascii="Verdana" w:eastAsia="Verdana" w:hAnsi="Verdana" w:cs="Verdana"/>
                <w:color w:val="auto"/>
                <w:sz w:val="20"/>
                <w:szCs w:val="20"/>
              </w:rPr>
            </w:pPr>
            <w:r w:rsidRPr="00DC5D12">
              <w:rPr>
                <w:rFonts w:ascii="Verdana" w:eastAsia="Verdana" w:hAnsi="Verdana" w:cs="Verdana"/>
                <w:color w:val="auto"/>
                <w:sz w:val="20"/>
                <w:szCs w:val="20"/>
              </w:rPr>
              <w:t>Initial Issue</w:t>
            </w:r>
          </w:p>
        </w:tc>
        <w:tc>
          <w:tcPr>
            <w:tcW w:w="2694" w:type="dxa"/>
            <w:vAlign w:val="center"/>
          </w:tcPr>
          <w:p w14:paraId="59B2DA4E" w14:textId="77777777" w:rsidR="00DC5D12" w:rsidRPr="00DC5D12" w:rsidRDefault="00DC5D12" w:rsidP="00DC5D12">
            <w:pPr>
              <w:widowControl w:val="0"/>
              <w:autoSpaceDE w:val="0"/>
              <w:autoSpaceDN w:val="0"/>
              <w:adjustRightInd w:val="0"/>
              <w:jc w:val="both"/>
              <w:rPr>
                <w:rFonts w:ascii="Verdana" w:eastAsia="Verdana" w:hAnsi="Verdana" w:cs="Verdana"/>
                <w:color w:val="auto"/>
                <w:sz w:val="20"/>
                <w:szCs w:val="20"/>
              </w:rPr>
            </w:pPr>
            <w:r w:rsidRPr="00DC5D12">
              <w:rPr>
                <w:rFonts w:ascii="Verdana" w:eastAsia="Verdana" w:hAnsi="Verdana" w:cs="Verdana"/>
                <w:color w:val="auto"/>
                <w:sz w:val="20"/>
                <w:szCs w:val="20"/>
              </w:rPr>
              <w:t>06.05.18</w:t>
            </w:r>
          </w:p>
        </w:tc>
      </w:tr>
      <w:tr w:rsidR="00DC5D12" w:rsidRPr="00DC5D12" w14:paraId="0D9BE64B" w14:textId="77777777" w:rsidTr="004D2B7D">
        <w:trPr>
          <w:trHeight w:val="729"/>
          <w:jc w:val="center"/>
        </w:trPr>
        <w:tc>
          <w:tcPr>
            <w:tcW w:w="2254" w:type="dxa"/>
            <w:vAlign w:val="center"/>
          </w:tcPr>
          <w:p w14:paraId="370F4E0E" w14:textId="77777777" w:rsidR="00DC5D12" w:rsidRPr="00DC5D12" w:rsidRDefault="00DC5D12" w:rsidP="00DC5D12">
            <w:pPr>
              <w:widowControl w:val="0"/>
              <w:autoSpaceDE w:val="0"/>
              <w:autoSpaceDN w:val="0"/>
              <w:adjustRightInd w:val="0"/>
              <w:jc w:val="both"/>
              <w:rPr>
                <w:rFonts w:ascii="Verdana" w:eastAsia="Verdana" w:hAnsi="Verdana" w:cs="Verdana"/>
                <w:color w:val="auto"/>
                <w:sz w:val="20"/>
                <w:szCs w:val="20"/>
              </w:rPr>
            </w:pPr>
            <w:r w:rsidRPr="00DC5D12">
              <w:rPr>
                <w:rFonts w:ascii="Verdana" w:eastAsia="Verdana" w:hAnsi="Verdana" w:cs="Verdana"/>
                <w:color w:val="auto"/>
                <w:sz w:val="20"/>
                <w:szCs w:val="20"/>
              </w:rPr>
              <w:t>2</w:t>
            </w:r>
          </w:p>
        </w:tc>
        <w:tc>
          <w:tcPr>
            <w:tcW w:w="3978" w:type="dxa"/>
            <w:vAlign w:val="center"/>
          </w:tcPr>
          <w:p w14:paraId="61323165" w14:textId="77777777" w:rsidR="00DC5D12" w:rsidRPr="00DC5D12" w:rsidRDefault="00DC5D12" w:rsidP="00DC5D12">
            <w:pPr>
              <w:widowControl w:val="0"/>
              <w:autoSpaceDE w:val="0"/>
              <w:autoSpaceDN w:val="0"/>
              <w:adjustRightInd w:val="0"/>
              <w:jc w:val="both"/>
              <w:rPr>
                <w:rFonts w:ascii="Verdana" w:eastAsiaTheme="minorEastAsia" w:hAnsi="Verdana"/>
                <w:color w:val="auto"/>
                <w:sz w:val="20"/>
                <w:szCs w:val="20"/>
                <w:shd w:val="clear" w:color="auto" w:fill="FFFFFF"/>
              </w:rPr>
            </w:pPr>
            <w:r w:rsidRPr="00DC5D12">
              <w:rPr>
                <w:rFonts w:ascii="Verdana" w:eastAsiaTheme="minorEastAsia" w:hAnsi="Verdana"/>
                <w:color w:val="auto"/>
                <w:sz w:val="20"/>
                <w:szCs w:val="20"/>
                <w:shd w:val="clear" w:color="auto" w:fill="FFFFFF"/>
              </w:rPr>
              <w:t>Updated for UK GDPR and international transfers outside of the UK</w:t>
            </w:r>
          </w:p>
        </w:tc>
        <w:tc>
          <w:tcPr>
            <w:tcW w:w="2694" w:type="dxa"/>
            <w:vAlign w:val="center"/>
          </w:tcPr>
          <w:p w14:paraId="5D9DE660" w14:textId="77777777" w:rsidR="00DC5D12" w:rsidRPr="00DC5D12" w:rsidRDefault="00DC5D12" w:rsidP="00DC5D12">
            <w:pPr>
              <w:widowControl w:val="0"/>
              <w:autoSpaceDE w:val="0"/>
              <w:autoSpaceDN w:val="0"/>
              <w:adjustRightInd w:val="0"/>
              <w:jc w:val="both"/>
              <w:rPr>
                <w:rFonts w:ascii="Verdana" w:eastAsia="Verdana" w:hAnsi="Verdana" w:cs="Verdana"/>
                <w:color w:val="auto"/>
                <w:sz w:val="20"/>
                <w:szCs w:val="20"/>
              </w:rPr>
            </w:pPr>
            <w:r w:rsidRPr="00DC5D12">
              <w:rPr>
                <w:rFonts w:ascii="Verdana" w:eastAsia="Verdana" w:hAnsi="Verdana" w:cs="Verdana"/>
                <w:color w:val="auto"/>
                <w:sz w:val="20"/>
                <w:szCs w:val="20"/>
              </w:rPr>
              <w:t>06.05.21</w:t>
            </w:r>
          </w:p>
        </w:tc>
      </w:tr>
      <w:tr w:rsidR="00DC5D12" w:rsidRPr="00DC5D12" w14:paraId="4CAA06E4" w14:textId="77777777" w:rsidTr="004D2B7D">
        <w:trPr>
          <w:trHeight w:val="729"/>
          <w:jc w:val="center"/>
        </w:trPr>
        <w:tc>
          <w:tcPr>
            <w:tcW w:w="2254" w:type="dxa"/>
            <w:vAlign w:val="center"/>
          </w:tcPr>
          <w:p w14:paraId="30DE7090" w14:textId="77777777" w:rsidR="00DC5D12" w:rsidRPr="00DC5D12" w:rsidRDefault="00DC5D12" w:rsidP="00DC5D12">
            <w:pPr>
              <w:widowControl w:val="0"/>
              <w:autoSpaceDE w:val="0"/>
              <w:autoSpaceDN w:val="0"/>
              <w:adjustRightInd w:val="0"/>
              <w:jc w:val="both"/>
              <w:rPr>
                <w:rFonts w:ascii="Verdana" w:eastAsia="Verdana" w:hAnsi="Verdana" w:cs="Verdana"/>
                <w:color w:val="auto"/>
                <w:sz w:val="20"/>
                <w:szCs w:val="20"/>
              </w:rPr>
            </w:pPr>
            <w:r w:rsidRPr="00DC5D12">
              <w:rPr>
                <w:rFonts w:ascii="Verdana" w:eastAsia="Verdana" w:hAnsi="Verdana" w:cs="Verdana"/>
                <w:color w:val="auto"/>
                <w:sz w:val="20"/>
                <w:szCs w:val="20"/>
              </w:rPr>
              <w:t>3</w:t>
            </w:r>
          </w:p>
        </w:tc>
        <w:tc>
          <w:tcPr>
            <w:tcW w:w="3978" w:type="dxa"/>
            <w:vAlign w:val="center"/>
          </w:tcPr>
          <w:p w14:paraId="60910952" w14:textId="77777777" w:rsidR="00DC5D12" w:rsidRPr="00DC5D12" w:rsidRDefault="00DC5D12" w:rsidP="00DC5D12">
            <w:pPr>
              <w:widowControl w:val="0"/>
              <w:autoSpaceDE w:val="0"/>
              <w:autoSpaceDN w:val="0"/>
              <w:adjustRightInd w:val="0"/>
              <w:jc w:val="both"/>
              <w:rPr>
                <w:rFonts w:ascii="Verdana" w:eastAsiaTheme="minorEastAsia" w:hAnsi="Verdana"/>
                <w:color w:val="auto"/>
                <w:sz w:val="20"/>
                <w:szCs w:val="20"/>
                <w:shd w:val="clear" w:color="auto" w:fill="FFFFFF"/>
              </w:rPr>
            </w:pPr>
            <w:r w:rsidRPr="00DC5D12">
              <w:rPr>
                <w:rFonts w:ascii="Verdana" w:eastAsiaTheme="minorEastAsia" w:hAnsi="Verdana"/>
                <w:color w:val="auto"/>
                <w:sz w:val="20"/>
                <w:szCs w:val="20"/>
                <w:shd w:val="clear" w:color="auto" w:fill="FFFFFF"/>
              </w:rPr>
              <w:t>Added reference to Biometric Data</w:t>
            </w:r>
          </w:p>
        </w:tc>
        <w:tc>
          <w:tcPr>
            <w:tcW w:w="2694" w:type="dxa"/>
            <w:vAlign w:val="center"/>
          </w:tcPr>
          <w:p w14:paraId="371F73CB" w14:textId="77777777" w:rsidR="00DC5D12" w:rsidRPr="00DC5D12" w:rsidRDefault="00DC5D12" w:rsidP="00DC5D12">
            <w:pPr>
              <w:widowControl w:val="0"/>
              <w:autoSpaceDE w:val="0"/>
              <w:autoSpaceDN w:val="0"/>
              <w:adjustRightInd w:val="0"/>
              <w:jc w:val="both"/>
              <w:rPr>
                <w:rFonts w:ascii="Verdana" w:eastAsia="Verdana" w:hAnsi="Verdana" w:cs="Verdana"/>
                <w:color w:val="auto"/>
                <w:sz w:val="20"/>
                <w:szCs w:val="20"/>
              </w:rPr>
            </w:pPr>
            <w:r w:rsidRPr="00DC5D12">
              <w:rPr>
                <w:rFonts w:ascii="Verdana" w:eastAsia="Verdana" w:hAnsi="Verdana" w:cs="Verdana"/>
                <w:color w:val="auto"/>
                <w:sz w:val="20"/>
                <w:szCs w:val="20"/>
              </w:rPr>
              <w:t>19.08.22</w:t>
            </w:r>
          </w:p>
        </w:tc>
      </w:tr>
    </w:tbl>
    <w:p w14:paraId="31D731FE" w14:textId="77777777" w:rsidR="00DC5D12" w:rsidRPr="00DC5D12" w:rsidRDefault="00DC5D12" w:rsidP="00DC5D12">
      <w:pPr>
        <w:widowControl w:val="0"/>
        <w:autoSpaceDE w:val="0"/>
        <w:autoSpaceDN w:val="0"/>
        <w:adjustRightInd w:val="0"/>
        <w:spacing w:after="0" w:line="240" w:lineRule="auto"/>
        <w:jc w:val="both"/>
        <w:rPr>
          <w:rFonts w:ascii="Verdana" w:eastAsia="Verdana" w:hAnsi="Verdana" w:cs="Verdana"/>
          <w:color w:val="auto"/>
        </w:rPr>
      </w:pPr>
    </w:p>
    <w:p w14:paraId="1C4EDB1F" w14:textId="18C256E4" w:rsidR="00DC5D12" w:rsidRPr="0091163B" w:rsidRDefault="00DC5D12" w:rsidP="00DC5D12">
      <w:pPr>
        <w:widowControl w:val="0"/>
        <w:autoSpaceDE w:val="0"/>
        <w:autoSpaceDN w:val="0"/>
        <w:adjustRightInd w:val="0"/>
        <w:spacing w:after="0" w:line="240" w:lineRule="auto"/>
        <w:jc w:val="both"/>
        <w:rPr>
          <w:rFonts w:ascii="Verdana" w:eastAsiaTheme="minorEastAsia" w:hAnsi="Verdana" w:cs="Cambria"/>
          <w:b/>
          <w:bCs/>
          <w:color w:val="auto"/>
          <w:sz w:val="20"/>
          <w:szCs w:val="20"/>
        </w:rPr>
      </w:pPr>
      <w:r w:rsidRPr="00DC5D12">
        <w:rPr>
          <w:rFonts w:ascii="Verdana" w:eastAsiaTheme="minorEastAsia" w:hAnsi="Verdana" w:cs="Cambria"/>
          <w:color w:val="auto"/>
          <w:sz w:val="20"/>
          <w:szCs w:val="20"/>
        </w:rPr>
        <w:t xml:space="preserve">This privacy notice describes how we collect and use personal information about you, during and after your work relationship with us, in accordance with the UK General Data Protection Regulation (UK GDPR). </w:t>
      </w:r>
    </w:p>
    <w:p w14:paraId="1838FF1E"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b/>
          <w:color w:val="auto"/>
          <w:sz w:val="20"/>
          <w:szCs w:val="20"/>
          <w:u w:val="single"/>
        </w:rPr>
      </w:pPr>
      <w:r w:rsidRPr="00DC5D12">
        <w:rPr>
          <w:rFonts w:ascii="Verdana" w:eastAsiaTheme="minorEastAsia" w:hAnsi="Verdana" w:cs="Cambria"/>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D9FE6FB"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It applies to governors and volunteers.</w:t>
      </w:r>
    </w:p>
    <w:p w14:paraId="5A6D1727"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261E298E"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Who Collects this Information</w:t>
      </w:r>
    </w:p>
    <w:p w14:paraId="6E2D061F" w14:textId="49A75A40" w:rsid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Pr>
          <w:rFonts w:ascii="Verdana" w:eastAsiaTheme="minorEastAsia" w:hAnsi="Verdana" w:cs="Cambria"/>
          <w:color w:val="auto"/>
          <w:sz w:val="20"/>
          <w:szCs w:val="20"/>
        </w:rPr>
        <w:t>Nightingale Primary School</w:t>
      </w:r>
      <w:r w:rsidR="00DC5D12" w:rsidRPr="00DC5D12">
        <w:rPr>
          <w:rFonts w:ascii="Verdana" w:eastAsiaTheme="minorEastAsia" w:hAnsi="Verdana" w:cs="Cambria"/>
          <w:color w:val="auto"/>
          <w:sz w:val="20"/>
          <w:szCs w:val="20"/>
        </w:rPr>
        <w:t xml:space="preserve"> is a “data controller.” This means that we are responsible for deciding how we hold and use personal information about you. </w:t>
      </w:r>
    </w:p>
    <w:p w14:paraId="343E154E"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5050D5C9" w14:textId="4CC412D3"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14:paraId="1912F90E"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48266A0B"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It is important that you read this notice, together with any other policies referenced within this privacy notice, to be aware of how we process your personal data. </w:t>
      </w:r>
    </w:p>
    <w:p w14:paraId="04BF02AA"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2ED5DEFE"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Data Protection Principles</w:t>
      </w:r>
    </w:p>
    <w:p w14:paraId="5DD888B1"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color w:val="auto"/>
          <w:sz w:val="20"/>
          <w:szCs w:val="20"/>
        </w:rPr>
      </w:pPr>
      <w:r w:rsidRPr="00DC5D12">
        <w:rPr>
          <w:rFonts w:ascii="Verdana" w:eastAsiaTheme="minorEastAsia" w:hAnsi="Verdana" w:cs="Cambria"/>
          <w:color w:val="auto"/>
          <w:sz w:val="20"/>
          <w:szCs w:val="20"/>
        </w:rPr>
        <w:t>We will comply with the data protection principles when gathering and using personal information, as set out in our data protection policy.</w:t>
      </w:r>
    </w:p>
    <w:p w14:paraId="5700E702"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58AB2977"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Categories of Information We Collect, Process, Hold and Share</w:t>
      </w:r>
    </w:p>
    <w:p w14:paraId="3962B018"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We may collect, store, and use the following categories of personal information about you: </w:t>
      </w:r>
    </w:p>
    <w:p w14:paraId="1A0A57D8" w14:textId="77777777" w:rsidR="00DC5D12" w:rsidRPr="00DC5D12" w:rsidRDefault="00DC5D12" w:rsidP="00DC5D12">
      <w:pPr>
        <w:widowControl w:val="0"/>
        <w:numPr>
          <w:ilvl w:val="0"/>
          <w:numId w:val="9"/>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Personal information and contact details such as name, title, addresses, date of birth, marital status, phone numbers and personal email addresses;</w:t>
      </w:r>
    </w:p>
    <w:p w14:paraId="19D8CC1E" w14:textId="77777777" w:rsidR="00DC5D12" w:rsidRPr="00DC5D12" w:rsidRDefault="00DC5D12" w:rsidP="00DC5D12">
      <w:pPr>
        <w:widowControl w:val="0"/>
        <w:numPr>
          <w:ilvl w:val="0"/>
          <w:numId w:val="9"/>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Emergency contact information such as names, relationship, phone numbers and email addresses;</w:t>
      </w:r>
    </w:p>
    <w:p w14:paraId="2D1B5BCA" w14:textId="77777777" w:rsidR="00DC5D12" w:rsidRPr="00DC5D12" w:rsidRDefault="00DC5D12" w:rsidP="00DC5D12">
      <w:pPr>
        <w:widowControl w:val="0"/>
        <w:numPr>
          <w:ilvl w:val="0"/>
          <w:numId w:val="9"/>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Education details;</w:t>
      </w:r>
    </w:p>
    <w:p w14:paraId="0D9D1367" w14:textId="77777777" w:rsidR="00DC5D12" w:rsidRPr="00DC5D12" w:rsidRDefault="00DC5D12" w:rsidP="00DC5D12">
      <w:pPr>
        <w:widowControl w:val="0"/>
        <w:numPr>
          <w:ilvl w:val="0"/>
          <w:numId w:val="9"/>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DBS details;</w:t>
      </w:r>
    </w:p>
    <w:p w14:paraId="5DFE00AD" w14:textId="77777777" w:rsidR="00DC5D12" w:rsidRPr="00DC5D12" w:rsidRDefault="00DC5D12" w:rsidP="00DC5D12">
      <w:pPr>
        <w:widowControl w:val="0"/>
        <w:numPr>
          <w:ilvl w:val="0"/>
          <w:numId w:val="9"/>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Employment details;</w:t>
      </w:r>
    </w:p>
    <w:p w14:paraId="746CD7C4" w14:textId="77777777" w:rsidR="00DC5D12" w:rsidRPr="00DC5D12" w:rsidRDefault="00DC5D12" w:rsidP="00DC5D12">
      <w:pPr>
        <w:widowControl w:val="0"/>
        <w:numPr>
          <w:ilvl w:val="0"/>
          <w:numId w:val="9"/>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Information about business and pecuniary interests;</w:t>
      </w:r>
    </w:p>
    <w:p w14:paraId="0E9E8220" w14:textId="77777777" w:rsidR="00DC5D12" w:rsidRPr="00DC5D12" w:rsidRDefault="00DC5D12" w:rsidP="00DC5D12">
      <w:pPr>
        <w:widowControl w:val="0"/>
        <w:numPr>
          <w:ilvl w:val="0"/>
          <w:numId w:val="9"/>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Information acquired as part of your application to become a governor;</w:t>
      </w:r>
    </w:p>
    <w:p w14:paraId="71F2CC48" w14:textId="77777777" w:rsidR="00DC5D12" w:rsidRPr="00DC5D12" w:rsidRDefault="00DC5D12" w:rsidP="00DC5D12">
      <w:pPr>
        <w:widowControl w:val="0"/>
        <w:numPr>
          <w:ilvl w:val="0"/>
          <w:numId w:val="9"/>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Criminal records information as required by law to enable you to work with children;</w:t>
      </w:r>
    </w:p>
    <w:p w14:paraId="0A93CB03" w14:textId="77777777" w:rsidR="00DC5D12" w:rsidRPr="00DC5D12" w:rsidRDefault="00DC5D12" w:rsidP="00DC5D12">
      <w:pPr>
        <w:widowControl w:val="0"/>
        <w:numPr>
          <w:ilvl w:val="0"/>
          <w:numId w:val="9"/>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Information about your use of our IT, communications and other systems, and other monitoring information;</w:t>
      </w:r>
    </w:p>
    <w:p w14:paraId="62DFF872" w14:textId="77777777" w:rsidR="00DC5D12" w:rsidRPr="0091163B" w:rsidRDefault="00DC5D12" w:rsidP="00DC5D12">
      <w:pPr>
        <w:widowControl w:val="0"/>
        <w:numPr>
          <w:ilvl w:val="0"/>
          <w:numId w:val="9"/>
        </w:numPr>
        <w:autoSpaceDE w:val="0"/>
        <w:autoSpaceDN w:val="0"/>
        <w:adjustRightInd w:val="0"/>
        <w:spacing w:after="0" w:line="240" w:lineRule="auto"/>
        <w:contextualSpacing/>
        <w:rPr>
          <w:rFonts w:ascii="Verdana" w:eastAsiaTheme="minorEastAsia" w:hAnsi="Verdana" w:cs="Times New Roman"/>
          <w:color w:val="auto"/>
          <w:sz w:val="20"/>
          <w:szCs w:val="20"/>
        </w:rPr>
      </w:pPr>
      <w:r w:rsidRPr="0091163B">
        <w:rPr>
          <w:rFonts w:ascii="Verdana" w:eastAsiaTheme="minorEastAsia" w:hAnsi="Verdana" w:cs="Times New Roman"/>
          <w:color w:val="auto"/>
          <w:sz w:val="20"/>
          <w:szCs w:val="20"/>
        </w:rPr>
        <w:t>Photographs;</w:t>
      </w:r>
    </w:p>
    <w:p w14:paraId="454B1CC2" w14:textId="77777777" w:rsidR="00DC5D12" w:rsidRPr="0091163B" w:rsidRDefault="00DC5D12" w:rsidP="00DC5D12">
      <w:pPr>
        <w:widowControl w:val="0"/>
        <w:numPr>
          <w:ilvl w:val="0"/>
          <w:numId w:val="9"/>
        </w:numPr>
        <w:autoSpaceDE w:val="0"/>
        <w:autoSpaceDN w:val="0"/>
        <w:adjustRightInd w:val="0"/>
        <w:spacing w:after="0" w:line="240" w:lineRule="auto"/>
        <w:contextualSpacing/>
        <w:rPr>
          <w:rFonts w:ascii="Verdana" w:eastAsiaTheme="minorEastAsia" w:hAnsi="Verdana" w:cs="Times New Roman"/>
          <w:color w:val="auto"/>
          <w:sz w:val="20"/>
          <w:szCs w:val="20"/>
        </w:rPr>
      </w:pPr>
      <w:r w:rsidRPr="0091163B">
        <w:rPr>
          <w:rFonts w:ascii="Verdana" w:eastAsiaTheme="minorEastAsia" w:hAnsi="Verdana" w:cs="Times New Roman"/>
          <w:color w:val="auto"/>
          <w:sz w:val="20"/>
          <w:szCs w:val="20"/>
        </w:rPr>
        <w:t>Images captured by the School’s CCTV system;</w:t>
      </w:r>
    </w:p>
    <w:p w14:paraId="6D9B152B" w14:textId="77777777" w:rsidR="00DC5D12" w:rsidRPr="0091163B" w:rsidRDefault="00DC5D12" w:rsidP="00DC5D12">
      <w:pPr>
        <w:widowControl w:val="0"/>
        <w:numPr>
          <w:ilvl w:val="0"/>
          <w:numId w:val="9"/>
        </w:numPr>
        <w:autoSpaceDE w:val="0"/>
        <w:autoSpaceDN w:val="0"/>
        <w:adjustRightInd w:val="0"/>
        <w:spacing w:after="0" w:line="240" w:lineRule="auto"/>
        <w:contextualSpacing/>
        <w:rPr>
          <w:rFonts w:ascii="Verdana" w:eastAsiaTheme="minorEastAsia" w:hAnsi="Verdana" w:cs="Times New Roman"/>
          <w:color w:val="auto"/>
          <w:sz w:val="20"/>
          <w:szCs w:val="20"/>
        </w:rPr>
      </w:pPr>
      <w:r w:rsidRPr="0091163B">
        <w:rPr>
          <w:rFonts w:ascii="Verdana" w:eastAsiaTheme="minorEastAsia" w:hAnsi="Verdana" w:cs="Times New Roman"/>
          <w:color w:val="auto"/>
          <w:sz w:val="20"/>
          <w:szCs w:val="20"/>
        </w:rPr>
        <w:t>Video recordings capture by the school’s video conferencing platform;</w:t>
      </w:r>
    </w:p>
    <w:p w14:paraId="7187F287" w14:textId="77777777" w:rsidR="00DC5D12" w:rsidRPr="0091163B" w:rsidRDefault="00DC5D12" w:rsidP="00DC5D12">
      <w:pPr>
        <w:widowControl w:val="0"/>
        <w:numPr>
          <w:ilvl w:val="0"/>
          <w:numId w:val="9"/>
        </w:numPr>
        <w:autoSpaceDE w:val="0"/>
        <w:autoSpaceDN w:val="0"/>
        <w:adjustRightInd w:val="0"/>
        <w:spacing w:after="0" w:line="240" w:lineRule="auto"/>
        <w:contextualSpacing/>
        <w:rPr>
          <w:rFonts w:ascii="Verdana" w:eastAsiaTheme="minorEastAsia" w:hAnsi="Verdana" w:cs="Times New Roman"/>
          <w:color w:val="auto"/>
          <w:sz w:val="20"/>
          <w:szCs w:val="20"/>
        </w:rPr>
      </w:pPr>
      <w:r w:rsidRPr="0091163B">
        <w:rPr>
          <w:rFonts w:ascii="Verdana" w:eastAsiaTheme="minorEastAsia" w:hAnsi="Verdana" w:cs="Times New Roman"/>
          <w:color w:val="auto"/>
          <w:sz w:val="20"/>
          <w:szCs w:val="20"/>
        </w:rPr>
        <w:t>Your racial or ethnic origin, sex, and sexual orientation, religious or similar beliefs;</w:t>
      </w:r>
    </w:p>
    <w:p w14:paraId="07701211" w14:textId="77777777" w:rsidR="00DC5D12" w:rsidRPr="0091163B" w:rsidRDefault="00DC5D12" w:rsidP="00DC5D12">
      <w:pPr>
        <w:widowControl w:val="0"/>
        <w:numPr>
          <w:ilvl w:val="0"/>
          <w:numId w:val="9"/>
        </w:numPr>
        <w:autoSpaceDE w:val="0"/>
        <w:autoSpaceDN w:val="0"/>
        <w:adjustRightInd w:val="0"/>
        <w:spacing w:after="0" w:line="240" w:lineRule="auto"/>
        <w:contextualSpacing/>
        <w:rPr>
          <w:rFonts w:ascii="Verdana" w:eastAsiaTheme="minorEastAsia" w:hAnsi="Verdana" w:cs="Times New Roman"/>
          <w:color w:val="auto"/>
          <w:sz w:val="20"/>
          <w:szCs w:val="20"/>
        </w:rPr>
      </w:pPr>
      <w:r w:rsidRPr="0091163B">
        <w:rPr>
          <w:rFonts w:ascii="Verdana" w:eastAsiaTheme="minorEastAsia" w:hAnsi="Verdana" w:cs="Times New Roman"/>
          <w:color w:val="auto"/>
          <w:sz w:val="20"/>
          <w:szCs w:val="20"/>
        </w:rPr>
        <w:t>Details in references about you that we give to others.</w:t>
      </w:r>
    </w:p>
    <w:p w14:paraId="7171D4BD" w14:textId="77777777" w:rsidR="00DC5D12" w:rsidRPr="0091163B" w:rsidRDefault="00DC5D12" w:rsidP="00DC5D12">
      <w:pPr>
        <w:widowControl w:val="0"/>
        <w:autoSpaceDE w:val="0"/>
        <w:autoSpaceDN w:val="0"/>
        <w:adjustRightInd w:val="0"/>
        <w:spacing w:after="0" w:line="240" w:lineRule="auto"/>
        <w:rPr>
          <w:rFonts w:ascii="Verdana" w:eastAsiaTheme="minorEastAsia" w:hAnsi="Verdana" w:cs="Cambria"/>
          <w:b/>
          <w:bCs/>
          <w:color w:val="auto"/>
          <w:sz w:val="24"/>
          <w:szCs w:val="24"/>
          <w:u w:val="single"/>
        </w:rPr>
      </w:pPr>
    </w:p>
    <w:p w14:paraId="36FB4A33"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color w:val="2F5496"/>
          <w:sz w:val="20"/>
          <w:szCs w:val="20"/>
          <w:u w:val="single"/>
        </w:rPr>
      </w:pPr>
      <w:r w:rsidRPr="00DC5D12">
        <w:rPr>
          <w:rFonts w:ascii="Verdana" w:eastAsiaTheme="minorEastAsia" w:hAnsi="Verdana" w:cs="Cambria"/>
          <w:b/>
          <w:bCs/>
          <w:sz w:val="24"/>
          <w:szCs w:val="24"/>
          <w:u w:val="single"/>
        </w:rPr>
        <w:t>How We Collect this Information</w:t>
      </w:r>
    </w:p>
    <w:p w14:paraId="615A63F6" w14:textId="03C93E84"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lastRenderedPageBreak/>
        <w:t xml:space="preserve">The majority of the information that we collect from you is mandatory, however there is some information that you can choose whether to provide it to us. Whenever we seek to collect information from you, we make it clear whether you must provide this information (and if so, what the possible consequences are of not complying), or whether you have a choice. </w:t>
      </w:r>
    </w:p>
    <w:p w14:paraId="5A700912"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63B9C19C"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We may collect this information from you directly, or from a number of third-party sources, such as other employees, the DBS, technical networks and so on.</w:t>
      </w:r>
    </w:p>
    <w:p w14:paraId="28ACD8D7"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rPr>
      </w:pPr>
    </w:p>
    <w:p w14:paraId="0A07836E"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 xml:space="preserve">How We Use Your Information </w:t>
      </w:r>
    </w:p>
    <w:p w14:paraId="5D49C5D6"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We will only use your personal information when the law allows us to. Most commonly, we will use your information in the following circumstances: </w:t>
      </w:r>
    </w:p>
    <w:p w14:paraId="72378964" w14:textId="77777777" w:rsidR="00DC5D12" w:rsidRPr="00DC5D12" w:rsidRDefault="00DC5D12" w:rsidP="00DC5D12">
      <w:pPr>
        <w:widowControl w:val="0"/>
        <w:numPr>
          <w:ilvl w:val="0"/>
          <w:numId w:val="10"/>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Where you have provided your consent;</w:t>
      </w:r>
    </w:p>
    <w:p w14:paraId="579EBBAF" w14:textId="77777777" w:rsidR="00DC5D12" w:rsidRPr="00DC5D12" w:rsidRDefault="00DC5D12" w:rsidP="00DC5D12">
      <w:pPr>
        <w:widowControl w:val="0"/>
        <w:numPr>
          <w:ilvl w:val="0"/>
          <w:numId w:val="10"/>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Where we need to perform the contract, we have entered with you;</w:t>
      </w:r>
    </w:p>
    <w:p w14:paraId="7F931A3D" w14:textId="77777777" w:rsidR="00DC5D12" w:rsidRPr="00DC5D12" w:rsidRDefault="00DC5D12" w:rsidP="00DC5D12">
      <w:pPr>
        <w:widowControl w:val="0"/>
        <w:numPr>
          <w:ilvl w:val="0"/>
          <w:numId w:val="10"/>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Where we need to comply with a legal obligation (such as health and safety legislation and under statutory codes of practice);</w:t>
      </w:r>
    </w:p>
    <w:p w14:paraId="4962850E" w14:textId="77777777" w:rsidR="00DC5D12" w:rsidRPr="00DC5D12" w:rsidRDefault="00DC5D12" w:rsidP="00DC5D12">
      <w:pPr>
        <w:widowControl w:val="0"/>
        <w:numPr>
          <w:ilvl w:val="0"/>
          <w:numId w:val="10"/>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Where it is needed in the public interest or for official purposes;</w:t>
      </w:r>
    </w:p>
    <w:p w14:paraId="63973D54" w14:textId="1718DD72" w:rsidR="00DC5D12" w:rsidRDefault="00DC5D12" w:rsidP="00DC5D12">
      <w:pPr>
        <w:widowControl w:val="0"/>
        <w:numPr>
          <w:ilvl w:val="0"/>
          <w:numId w:val="10"/>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Where it is necessary for our legitimate interests (or those of a third party) and your interests, rights and freedoms do not override those interests.</w:t>
      </w:r>
    </w:p>
    <w:p w14:paraId="2FF41317" w14:textId="77777777" w:rsidR="0091163B" w:rsidRPr="00DC5D12" w:rsidRDefault="0091163B" w:rsidP="0091163B">
      <w:pPr>
        <w:widowControl w:val="0"/>
        <w:autoSpaceDE w:val="0"/>
        <w:autoSpaceDN w:val="0"/>
        <w:adjustRightInd w:val="0"/>
        <w:spacing w:after="0" w:line="240" w:lineRule="auto"/>
        <w:ind w:left="720"/>
        <w:contextualSpacing/>
        <w:jc w:val="both"/>
        <w:rPr>
          <w:rFonts w:ascii="Verdana" w:eastAsiaTheme="minorEastAsia" w:hAnsi="Verdana" w:cs="Times New Roman"/>
          <w:color w:val="auto"/>
          <w:sz w:val="20"/>
          <w:szCs w:val="20"/>
        </w:rPr>
      </w:pPr>
    </w:p>
    <w:p w14:paraId="3C18B827"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sz w:val="20"/>
          <w:szCs w:val="20"/>
        </w:rPr>
      </w:pPr>
      <w:r w:rsidRPr="00DC5D12">
        <w:rPr>
          <w:rFonts w:ascii="Verdana" w:eastAsiaTheme="minorEastAsia" w:hAnsi="Verdana" w:cs="Cambria"/>
          <w:sz w:val="20"/>
          <w:szCs w:val="20"/>
        </w:rPr>
        <w:t>The situations in which we will process your personal information are listed below: -</w:t>
      </w:r>
    </w:p>
    <w:p w14:paraId="1B5D7494"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determine appointment and suitability as a governor;</w:t>
      </w:r>
    </w:p>
    <w:p w14:paraId="6B4E2562"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deal with election of governors;</w:t>
      </w:r>
    </w:p>
    <w:p w14:paraId="2FFD15B7"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comply with safeguarding obligations;</w:t>
      </w:r>
    </w:p>
    <w:p w14:paraId="1B36E3BA"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provide details on our website or online databases about governors;</w:t>
      </w:r>
    </w:p>
    <w:p w14:paraId="23CB0CAC"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communicate with third parties and other stakeholders to the school;</w:t>
      </w:r>
    </w:p>
    <w:p w14:paraId="3FB1DB81"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For business management and planning purposes (including accounting, budgetary and health and safety purposes;</w:t>
      </w:r>
    </w:p>
    <w:p w14:paraId="253EC679"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For financial purposes (such as expenses);</w:t>
      </w:r>
    </w:p>
    <w:p w14:paraId="7450C4EE" w14:textId="77777777" w:rsidR="00DC5D12" w:rsidRPr="00DC5D12" w:rsidRDefault="00DC5D12" w:rsidP="00DC5D12">
      <w:pPr>
        <w:widowControl w:val="0"/>
        <w:numPr>
          <w:ilvl w:val="0"/>
          <w:numId w:val="11"/>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deal with any complaints/investigations as required;</w:t>
      </w:r>
    </w:p>
    <w:p w14:paraId="599FC869"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When you sit on a panel or committee, name, and comments as well as decisions made;</w:t>
      </w:r>
    </w:p>
    <w:p w14:paraId="61D837FD"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send communications in your role as governor;</w:t>
      </w:r>
    </w:p>
    <w:p w14:paraId="3EE8C891"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For education, training, and development requirements;</w:t>
      </w:r>
    </w:p>
    <w:p w14:paraId="03632C7C"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review governance of the school;</w:t>
      </w:r>
    </w:p>
    <w:p w14:paraId="0EAE414E"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comply with any legal dispute or any legal obligations;</w:t>
      </w:r>
    </w:p>
    <w:p w14:paraId="4E0BFFE9"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comply with regulatory requirements or health and safety obligations;</w:t>
      </w:r>
    </w:p>
    <w:p w14:paraId="3D657EC9"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ensure system security, including preventing unauthorised access to our networks;</w:t>
      </w:r>
    </w:p>
    <w:p w14:paraId="79BDC97F"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monitor use of our systems to ensure compliance with our IT processes;</w:t>
      </w:r>
    </w:p>
    <w:p w14:paraId="00E7FD3C"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receive advice from external advisors and consultants;</w:t>
      </w:r>
    </w:p>
    <w:p w14:paraId="5EEA9015"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liaise with regulatory bodies (such as the DfE, DBS); and</w:t>
      </w:r>
    </w:p>
    <w:p w14:paraId="67A652B0" w14:textId="77777777" w:rsidR="00DC5D12" w:rsidRPr="00DC5D12" w:rsidRDefault="00DC5D12" w:rsidP="00DC5D12">
      <w:pPr>
        <w:widowControl w:val="0"/>
        <w:numPr>
          <w:ilvl w:val="0"/>
          <w:numId w:val="11"/>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Dealing with termination of your appointment;</w:t>
      </w:r>
    </w:p>
    <w:p w14:paraId="5F2E8B23" w14:textId="77777777" w:rsidR="0091163B" w:rsidRDefault="0091163B" w:rsidP="00DC5D12">
      <w:pPr>
        <w:widowControl w:val="0"/>
        <w:autoSpaceDE w:val="0"/>
        <w:autoSpaceDN w:val="0"/>
        <w:adjustRightInd w:val="0"/>
        <w:spacing w:after="0" w:line="240" w:lineRule="auto"/>
        <w:jc w:val="both"/>
        <w:rPr>
          <w:rFonts w:ascii="Verdana" w:eastAsiaTheme="minorEastAsia" w:hAnsi="Verdana" w:cs="Cambria"/>
          <w:color w:val="4472C4"/>
          <w:sz w:val="20"/>
          <w:szCs w:val="20"/>
        </w:rPr>
      </w:pPr>
    </w:p>
    <w:p w14:paraId="2A281F9B" w14:textId="179CB84D"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sz w:val="20"/>
          <w:szCs w:val="20"/>
        </w:rPr>
        <w:t xml:space="preserve">If you fail to provide certain information when requested, we may be prevented from complying with our legal obligations (such as to ensure health and safety). </w:t>
      </w:r>
      <w:r w:rsidRPr="00DC5D12">
        <w:rPr>
          <w:rFonts w:ascii="Verdana" w:eastAsiaTheme="minorEastAsia" w:hAnsi="Verdana" w:cs="Cambria"/>
          <w:color w:val="auto"/>
          <w:sz w:val="20"/>
          <w:szCs w:val="20"/>
        </w:rPr>
        <w:t xml:space="preserve">Where you have provided us with consent to use your data, you may withdraw this consent at any time. </w:t>
      </w:r>
    </w:p>
    <w:p w14:paraId="72571BBD"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60514B02"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sz w:val="20"/>
          <w:szCs w:val="20"/>
        </w:rPr>
      </w:pPr>
      <w:r w:rsidRPr="00DC5D12">
        <w:rPr>
          <w:rFonts w:ascii="Verdana" w:eastAsiaTheme="minorEastAsia" w:hAnsi="Verdana" w:cs="Cambria"/>
          <w:sz w:val="20"/>
          <w:szCs w:val="2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29B7736E"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sz w:val="24"/>
          <w:szCs w:val="24"/>
        </w:rPr>
      </w:pPr>
    </w:p>
    <w:p w14:paraId="7DD4056B"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sz w:val="24"/>
          <w:szCs w:val="24"/>
          <w:u w:val="single"/>
        </w:rPr>
      </w:pPr>
      <w:r w:rsidRPr="00DC5D12">
        <w:rPr>
          <w:rFonts w:ascii="Verdana" w:eastAsiaTheme="minorEastAsia" w:hAnsi="Verdana" w:cs="Cambria"/>
          <w:b/>
          <w:sz w:val="24"/>
          <w:szCs w:val="24"/>
          <w:u w:val="single"/>
        </w:rPr>
        <w:t>How We Use Particularly Sensitive Information</w:t>
      </w:r>
    </w:p>
    <w:p w14:paraId="49E0DE7E" w14:textId="12D02397" w:rsidR="00DC5D12" w:rsidRDefault="00DC5D12" w:rsidP="00DC5D12">
      <w:pPr>
        <w:widowControl w:val="0"/>
        <w:autoSpaceDE w:val="0"/>
        <w:autoSpaceDN w:val="0"/>
        <w:adjustRightInd w:val="0"/>
        <w:spacing w:after="0" w:line="240" w:lineRule="auto"/>
        <w:jc w:val="both"/>
        <w:rPr>
          <w:rFonts w:ascii="Verdana" w:eastAsiaTheme="minorEastAsia" w:hAnsi="Verdana" w:cs="Cambria"/>
          <w:sz w:val="20"/>
          <w:szCs w:val="20"/>
        </w:rPr>
      </w:pPr>
      <w:r w:rsidRPr="00DC5D12">
        <w:rPr>
          <w:rFonts w:ascii="Verdana" w:eastAsiaTheme="minorEastAsia" w:hAnsi="Verdana" w:cs="Cambria"/>
          <w:sz w:val="20"/>
          <w:szCs w:val="20"/>
        </w:rPr>
        <w:t>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55F20A22"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sz w:val="20"/>
          <w:szCs w:val="20"/>
        </w:rPr>
      </w:pPr>
    </w:p>
    <w:p w14:paraId="52C47518" w14:textId="77777777" w:rsidR="00DC5D12" w:rsidRPr="00DC5D12" w:rsidRDefault="00DC5D12" w:rsidP="00DC5D12">
      <w:pPr>
        <w:widowControl w:val="0"/>
        <w:numPr>
          <w:ilvl w:val="0"/>
          <w:numId w:val="12"/>
        </w:numPr>
        <w:autoSpaceDE w:val="0"/>
        <w:autoSpaceDN w:val="0"/>
        <w:adjustRightInd w:val="0"/>
        <w:spacing w:after="0" w:line="240" w:lineRule="auto"/>
        <w:contextualSpacing/>
        <w:jc w:val="both"/>
        <w:rPr>
          <w:rFonts w:ascii="Verdana" w:eastAsiaTheme="minorEastAsia" w:hAnsi="Verdana" w:cs="Times New Roman"/>
          <w:sz w:val="20"/>
          <w:szCs w:val="20"/>
        </w:rPr>
      </w:pPr>
      <w:r w:rsidRPr="00DC5D12">
        <w:rPr>
          <w:rFonts w:ascii="Verdana" w:eastAsiaTheme="minorEastAsia" w:hAnsi="Verdana" w:cs="Times New Roman"/>
          <w:sz w:val="20"/>
          <w:szCs w:val="20"/>
        </w:rPr>
        <w:t>In limited circumstances, with your explicit written consent;</w:t>
      </w:r>
    </w:p>
    <w:p w14:paraId="55CCF415" w14:textId="77777777" w:rsidR="00DC5D12" w:rsidRPr="00DC5D12" w:rsidRDefault="00DC5D12" w:rsidP="00DC5D12">
      <w:pPr>
        <w:widowControl w:val="0"/>
        <w:numPr>
          <w:ilvl w:val="0"/>
          <w:numId w:val="12"/>
        </w:numPr>
        <w:autoSpaceDE w:val="0"/>
        <w:autoSpaceDN w:val="0"/>
        <w:adjustRightInd w:val="0"/>
        <w:spacing w:after="0" w:line="240" w:lineRule="auto"/>
        <w:contextualSpacing/>
        <w:jc w:val="both"/>
        <w:rPr>
          <w:rFonts w:ascii="Verdana" w:eastAsiaTheme="minorEastAsia" w:hAnsi="Verdana" w:cs="Times New Roman"/>
          <w:sz w:val="20"/>
          <w:szCs w:val="20"/>
        </w:rPr>
      </w:pPr>
      <w:r w:rsidRPr="00DC5D12">
        <w:rPr>
          <w:rFonts w:ascii="Verdana" w:eastAsiaTheme="minorEastAsia" w:hAnsi="Verdana" w:cs="Times New Roman"/>
          <w:sz w:val="20"/>
          <w:szCs w:val="20"/>
        </w:rPr>
        <w:t>Where we need to carry out our legal obligations in line with our data protection policy;</w:t>
      </w:r>
    </w:p>
    <w:p w14:paraId="32BCA5B8" w14:textId="77777777" w:rsidR="00DC5D12" w:rsidRPr="00DC5D12" w:rsidRDefault="00DC5D12" w:rsidP="00DC5D12">
      <w:pPr>
        <w:widowControl w:val="0"/>
        <w:numPr>
          <w:ilvl w:val="0"/>
          <w:numId w:val="12"/>
        </w:numPr>
        <w:autoSpaceDE w:val="0"/>
        <w:autoSpaceDN w:val="0"/>
        <w:adjustRightInd w:val="0"/>
        <w:spacing w:after="0" w:line="240" w:lineRule="auto"/>
        <w:contextualSpacing/>
        <w:jc w:val="both"/>
        <w:rPr>
          <w:rFonts w:ascii="Verdana" w:eastAsiaTheme="minorEastAsia" w:hAnsi="Verdana" w:cs="Times New Roman"/>
          <w:sz w:val="20"/>
          <w:szCs w:val="20"/>
        </w:rPr>
      </w:pPr>
      <w:r w:rsidRPr="00DC5D12">
        <w:rPr>
          <w:rFonts w:ascii="Verdana" w:eastAsiaTheme="minorEastAsia" w:hAnsi="Verdana" w:cs="Times New Roman"/>
          <w:sz w:val="20"/>
          <w:szCs w:val="20"/>
        </w:rPr>
        <w:t>Where it is needed in the public interest, such as for equal opportunities monitoring (or in relation to our pension scheme);</w:t>
      </w:r>
    </w:p>
    <w:p w14:paraId="0A2E4064" w14:textId="77777777" w:rsidR="00DC5D12" w:rsidRPr="00DC5D12" w:rsidRDefault="00DC5D12" w:rsidP="00DC5D12">
      <w:pPr>
        <w:widowControl w:val="0"/>
        <w:numPr>
          <w:ilvl w:val="0"/>
          <w:numId w:val="12"/>
        </w:numPr>
        <w:autoSpaceDE w:val="0"/>
        <w:autoSpaceDN w:val="0"/>
        <w:adjustRightInd w:val="0"/>
        <w:spacing w:after="0" w:line="240" w:lineRule="auto"/>
        <w:contextualSpacing/>
        <w:jc w:val="both"/>
        <w:rPr>
          <w:rFonts w:ascii="Verdana" w:eastAsiaTheme="minorEastAsia" w:hAnsi="Verdana" w:cs="Times New Roman"/>
          <w:b/>
          <w:sz w:val="20"/>
          <w:szCs w:val="20"/>
        </w:rPr>
      </w:pPr>
      <w:r w:rsidRPr="00DC5D12">
        <w:rPr>
          <w:rFonts w:ascii="Verdana" w:eastAsiaTheme="minorEastAsia" w:hAnsi="Verdana" w:cs="Times New Roman"/>
          <w:sz w:val="20"/>
          <w:szCs w:val="20"/>
        </w:rPr>
        <w:t>Where it is needed in relation to legal claims or where it is necessary to protect your interests (or someone else’s interests) and you are not capable of giving your consent.</w:t>
      </w:r>
    </w:p>
    <w:p w14:paraId="2B68E6D0"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726B9306"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Criminal Convictions</w:t>
      </w:r>
    </w:p>
    <w:p w14:paraId="23F448BD"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We may only use information relating to criminal convictions where the law allows us to do so. This will usually be where it is necessary to carry out our legal obligations.</w:t>
      </w:r>
    </w:p>
    <w:p w14:paraId="6D97425D"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Where appropriate we will collect information about criminal convictions as part of the recruitment process or we may be notified of such information directly by you in the course of working for us.</w:t>
      </w:r>
    </w:p>
    <w:p w14:paraId="5ED9E378"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67F84BD5"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Sharing Data</w:t>
      </w:r>
    </w:p>
    <w:p w14:paraId="3B821108"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07D433E8"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 xml:space="preserve">Government departments or agencies </w:t>
      </w:r>
    </w:p>
    <w:p w14:paraId="72D7F025"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 xml:space="preserve">The Local Authority </w:t>
      </w:r>
    </w:p>
    <w:p w14:paraId="6124A35E"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 xml:space="preserve">Suppliers and Service providers </w:t>
      </w:r>
    </w:p>
    <w:p w14:paraId="559C2497"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 xml:space="preserve">Professional advisors and consultants </w:t>
      </w:r>
    </w:p>
    <w:p w14:paraId="62348DB8"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The Department for Education</w:t>
      </w:r>
    </w:p>
    <w:p w14:paraId="152DB605"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 xml:space="preserve">Law enforcement </w:t>
      </w:r>
    </w:p>
    <w:p w14:paraId="15ACA00E"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sz w:val="20"/>
          <w:szCs w:val="20"/>
        </w:rPr>
      </w:pPr>
      <w:r w:rsidRPr="00DC5D12">
        <w:rPr>
          <w:rFonts w:ascii="Verdana" w:eastAsiaTheme="minorEastAsia" w:hAnsi="Verdana" w:cs="Times New Roman"/>
          <w:sz w:val="20"/>
          <w:szCs w:val="20"/>
        </w:rPr>
        <w:t>Support services;</w:t>
      </w:r>
    </w:p>
    <w:p w14:paraId="1A850271" w14:textId="77777777" w:rsidR="00DC5D12" w:rsidRPr="00DC5D12" w:rsidRDefault="00DC5D12" w:rsidP="00DC5D12">
      <w:pPr>
        <w:widowControl w:val="0"/>
        <w:numPr>
          <w:ilvl w:val="0"/>
          <w:numId w:val="14"/>
        </w:numPr>
        <w:autoSpaceDE w:val="0"/>
        <w:autoSpaceDN w:val="0"/>
        <w:adjustRightInd w:val="0"/>
        <w:spacing w:after="0" w:line="240" w:lineRule="auto"/>
        <w:contextualSpacing/>
        <w:rPr>
          <w:rFonts w:ascii="Verdana" w:eastAsiaTheme="minorEastAsia" w:hAnsi="Verdana" w:cs="Times New Roman"/>
          <w:sz w:val="20"/>
          <w:szCs w:val="20"/>
        </w:rPr>
      </w:pPr>
      <w:r w:rsidRPr="00DC5D12">
        <w:rPr>
          <w:rFonts w:ascii="Verdana" w:eastAsiaTheme="minorEastAsia" w:hAnsi="Verdana" w:cs="Times New Roman"/>
          <w:sz w:val="20"/>
          <w:szCs w:val="20"/>
        </w:rPr>
        <w:t>DBS.</w:t>
      </w:r>
    </w:p>
    <w:p w14:paraId="3C41955D" w14:textId="77777777" w:rsidR="0091163B" w:rsidRDefault="0091163B" w:rsidP="00DC5D12">
      <w:pPr>
        <w:widowControl w:val="0"/>
        <w:autoSpaceDE w:val="0"/>
        <w:autoSpaceDN w:val="0"/>
        <w:adjustRightInd w:val="0"/>
        <w:spacing w:after="0" w:line="240" w:lineRule="auto"/>
        <w:jc w:val="both"/>
        <w:rPr>
          <w:rFonts w:ascii="Verdana" w:eastAsiaTheme="minorEastAsia" w:hAnsi="Verdana" w:cs="Times New Roman"/>
          <w:color w:val="4472C4"/>
          <w:sz w:val="20"/>
          <w:szCs w:val="20"/>
        </w:rPr>
      </w:pPr>
    </w:p>
    <w:p w14:paraId="62996202" w14:textId="417B8F9F"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Information will be provided to those agencies securely or anonymised where possible.</w:t>
      </w:r>
    </w:p>
    <w:p w14:paraId="3151D5B2"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The recipient of the information will be bound by confidentiality obligations, and we require them to respect the security of your data and to treat it in accordance with the law.</w:t>
      </w:r>
    </w:p>
    <w:p w14:paraId="64EF70E3"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50CA9F9D"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Retention Periods</w:t>
      </w:r>
    </w:p>
    <w:p w14:paraId="085A1A23" w14:textId="5F8DE6BA"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61D95AE4"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03A96ADD" w14:textId="139894B7" w:rsidR="00DC5D12" w:rsidRPr="0091163B"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91163B">
        <w:rPr>
          <w:rFonts w:ascii="Verdana" w:eastAsiaTheme="minorEastAsia" w:hAnsi="Verdana" w:cs="Cambria"/>
          <w:color w:val="auto"/>
          <w:sz w:val="20"/>
          <w:szCs w:val="20"/>
        </w:rPr>
        <w:t>Once you are no longer a governor or volunteer of the school we will retain and securely destroy your personal information in accordance with our data retention policy. This can be found</w:t>
      </w:r>
      <w:r w:rsidR="0091163B" w:rsidRPr="0091163B">
        <w:rPr>
          <w:rFonts w:ascii="Verdana" w:eastAsiaTheme="minorEastAsia" w:hAnsi="Verdana" w:cs="Cambria"/>
          <w:color w:val="auto"/>
          <w:sz w:val="20"/>
          <w:szCs w:val="20"/>
        </w:rPr>
        <w:t xml:space="preserve"> the school’s Data Protection/Breach/Retention policy. </w:t>
      </w:r>
    </w:p>
    <w:p w14:paraId="157551F7"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50D6349D"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Security</w:t>
      </w:r>
    </w:p>
    <w:p w14:paraId="4979B18B" w14:textId="46EC3864"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w:t>
      </w:r>
      <w:r w:rsidR="0091163B">
        <w:rPr>
          <w:rFonts w:ascii="Verdana" w:eastAsiaTheme="minorEastAsia" w:hAnsi="Verdana" w:cs="Cambria"/>
          <w:color w:val="auto"/>
          <w:sz w:val="20"/>
          <w:szCs w:val="20"/>
        </w:rPr>
        <w:t xml:space="preserve">e in the school’s Data Protection/Breach/Retention policy. </w:t>
      </w:r>
    </w:p>
    <w:p w14:paraId="6F3C228D"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6471033F"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5E966EE9"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Your Rights of Access, Correction, Erasure and Restriction</w:t>
      </w:r>
    </w:p>
    <w:p w14:paraId="4C29D77B" w14:textId="77777777" w:rsidR="00DC5D12" w:rsidRPr="00DC5D12" w:rsidRDefault="00DC5D12" w:rsidP="00DC5D12">
      <w:pPr>
        <w:keepNext/>
        <w:keepLines/>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It is important that the personal information we hold about you is accurate and current. Please keep us informed if your personal information changes during your working relationship with us.</w:t>
      </w:r>
    </w:p>
    <w:p w14:paraId="7C3C66AB" w14:textId="1E9D6EA9"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Under certain circumstances by law, you have the right to: </w:t>
      </w:r>
    </w:p>
    <w:p w14:paraId="18AB0AF6"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343B97EC" w14:textId="77777777" w:rsidR="00DC5D12" w:rsidRPr="00DC5D12" w:rsidRDefault="00DC5D12" w:rsidP="00DC5D12">
      <w:pPr>
        <w:widowControl w:val="0"/>
        <w:numPr>
          <w:ilvl w:val="0"/>
          <w:numId w:val="13"/>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6D3FFE7D" w14:textId="77777777" w:rsidR="00DC5D12" w:rsidRPr="00DC5D12" w:rsidRDefault="00DC5D12" w:rsidP="00DC5D12">
      <w:pPr>
        <w:widowControl w:val="0"/>
        <w:numPr>
          <w:ilvl w:val="0"/>
          <w:numId w:val="13"/>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Correction of the personal information we hold about you. This enables you to have any inaccurate information we hold about you corrected.</w:t>
      </w:r>
    </w:p>
    <w:p w14:paraId="4B1305BC" w14:textId="77777777" w:rsidR="00DC5D12" w:rsidRPr="00DC5D12" w:rsidRDefault="00DC5D12" w:rsidP="00DC5D12">
      <w:pPr>
        <w:widowControl w:val="0"/>
        <w:numPr>
          <w:ilvl w:val="0"/>
          <w:numId w:val="13"/>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Erasure of your personal information. You can ask us to delete or remove personal data if there is no good reason for us continuing to process it.</w:t>
      </w:r>
    </w:p>
    <w:p w14:paraId="33CFCEBF" w14:textId="77777777" w:rsidR="00DC5D12" w:rsidRPr="00DC5D12" w:rsidRDefault="00DC5D12" w:rsidP="00DC5D12">
      <w:pPr>
        <w:widowControl w:val="0"/>
        <w:numPr>
          <w:ilvl w:val="0"/>
          <w:numId w:val="13"/>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Restriction of processing your personal information. You can ask us to suspend processing personal information about you in certain circumstances, for example, if you want us to establish its accuracy before processing it.</w:t>
      </w:r>
    </w:p>
    <w:p w14:paraId="463B39DF" w14:textId="77777777" w:rsidR="00DC5D12" w:rsidRPr="00DC5D12" w:rsidRDefault="00DC5D12" w:rsidP="00DC5D12">
      <w:pPr>
        <w:widowControl w:val="0"/>
        <w:numPr>
          <w:ilvl w:val="0"/>
          <w:numId w:val="13"/>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object to processing in certain circumstances (for example for direct marketing purposes).</w:t>
      </w:r>
    </w:p>
    <w:p w14:paraId="6927FA99" w14:textId="77777777" w:rsidR="00DC5D12" w:rsidRPr="00DC5D12" w:rsidRDefault="00DC5D12" w:rsidP="00DC5D12">
      <w:pPr>
        <w:widowControl w:val="0"/>
        <w:numPr>
          <w:ilvl w:val="0"/>
          <w:numId w:val="13"/>
        </w:numPr>
        <w:autoSpaceDE w:val="0"/>
        <w:autoSpaceDN w:val="0"/>
        <w:adjustRightInd w:val="0"/>
        <w:spacing w:after="0" w:line="240" w:lineRule="auto"/>
        <w:contextualSpacing/>
        <w:jc w:val="both"/>
        <w:rPr>
          <w:rFonts w:ascii="Verdana" w:eastAsiaTheme="minorEastAsia" w:hAnsi="Verdana" w:cs="Times New Roman"/>
          <w:color w:val="auto"/>
          <w:sz w:val="20"/>
          <w:szCs w:val="20"/>
        </w:rPr>
      </w:pPr>
      <w:r w:rsidRPr="00DC5D12">
        <w:rPr>
          <w:rFonts w:ascii="Verdana" w:eastAsiaTheme="minorEastAsia" w:hAnsi="Verdana" w:cs="Times New Roman"/>
          <w:color w:val="auto"/>
          <w:sz w:val="20"/>
          <w:szCs w:val="20"/>
        </w:rPr>
        <w:t>To transfer your personal information to another party.</w:t>
      </w:r>
    </w:p>
    <w:p w14:paraId="3DC5B093" w14:textId="13EA6AB5"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If you want to exercise any of the above rights, please contact</w:t>
      </w:r>
      <w:r w:rsidR="0091163B">
        <w:rPr>
          <w:rFonts w:ascii="Verdana" w:eastAsiaTheme="minorEastAsia" w:hAnsi="Verdana" w:cs="Cambria"/>
          <w:color w:val="auto"/>
          <w:sz w:val="20"/>
          <w:szCs w:val="20"/>
        </w:rPr>
        <w:t xml:space="preserve"> Mrs. Chandrika Sashidharan, school’s </w:t>
      </w:r>
      <w:r w:rsidR="0091163B">
        <w:rPr>
          <w:rFonts w:ascii="Verdana" w:eastAsiaTheme="minorEastAsia" w:hAnsi="Verdana" w:cs="Cambria"/>
          <w:color w:val="auto"/>
          <w:sz w:val="20"/>
          <w:szCs w:val="20"/>
        </w:rPr>
        <w:lastRenderedPageBreak/>
        <w:t xml:space="preserve">data protection administrator, </w:t>
      </w:r>
      <w:r w:rsidRPr="00DC5D12">
        <w:rPr>
          <w:rFonts w:ascii="Verdana" w:eastAsiaTheme="minorEastAsia" w:hAnsi="Verdana" w:cs="Cambria"/>
          <w:color w:val="auto"/>
          <w:sz w:val="20"/>
          <w:szCs w:val="20"/>
        </w:rPr>
        <w:t xml:space="preserve">in writing. </w:t>
      </w:r>
    </w:p>
    <w:p w14:paraId="6413CDF1"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66D08EE2"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Right to Withdraw Consent</w:t>
      </w:r>
    </w:p>
    <w:p w14:paraId="6A06695D" w14:textId="38FE5CD5"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91163B">
        <w:rPr>
          <w:rFonts w:ascii="Verdana" w:eastAsiaTheme="minorEastAsia" w:hAnsi="Verdana" w:cs="Cambria"/>
          <w:color w:val="auto"/>
          <w:sz w:val="20"/>
          <w:szCs w:val="20"/>
        </w:rPr>
        <w:t xml:space="preserve"> Mrs. Chandrika Sashidharan, school’s data protection administrator. </w:t>
      </w:r>
      <w:r w:rsidRPr="00DC5D12">
        <w:rPr>
          <w:rFonts w:ascii="Verdana" w:eastAsiaTheme="minorEastAsia" w:hAnsi="Verdana" w:cs="Cambria"/>
          <w:color w:val="auto"/>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1304F8E4"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40CD1014"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How to Raise a Concern</w:t>
      </w:r>
    </w:p>
    <w:p w14:paraId="15EEB386" w14:textId="6B96AD77"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We hope that</w:t>
      </w:r>
      <w:r w:rsidR="0091163B">
        <w:rPr>
          <w:rFonts w:ascii="Verdana" w:eastAsiaTheme="minorEastAsia" w:hAnsi="Verdana" w:cs="Cambria"/>
          <w:color w:val="auto"/>
          <w:sz w:val="20"/>
          <w:szCs w:val="20"/>
        </w:rPr>
        <w:t xml:space="preserve"> Mrs. Chandrika Sashidharan </w:t>
      </w:r>
      <w:r w:rsidRPr="00DC5D12">
        <w:rPr>
          <w:rFonts w:ascii="Verdana" w:eastAsiaTheme="minorEastAsia" w:hAnsi="Verdana" w:cs="Cambria"/>
          <w:color w:val="auto"/>
          <w:sz w:val="20"/>
          <w:szCs w:val="20"/>
        </w:rPr>
        <w:t>can resolve any query you raise about our use of your information in the first instance.</w:t>
      </w:r>
    </w:p>
    <w:p w14:paraId="0E89A140" w14:textId="77777777" w:rsidR="0091163B" w:rsidRPr="00DC5D12" w:rsidRDefault="0091163B"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0169D082" w14:textId="1A17168E" w:rsid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We have appointed a data protection officer (DPO) to oversee compliance with data protection and this privacy notice. If you have any questions about how we handle your personal information which cannot be resolve by</w:t>
      </w:r>
      <w:r w:rsidR="001D143F">
        <w:rPr>
          <w:rFonts w:ascii="Verdana" w:eastAsiaTheme="minorEastAsia" w:hAnsi="Verdana" w:cs="Cambria"/>
          <w:color w:val="auto"/>
          <w:sz w:val="20"/>
          <w:szCs w:val="20"/>
        </w:rPr>
        <w:t xml:space="preserve"> Mrs Chandrika Sashidharan</w:t>
      </w:r>
      <w:r w:rsidRPr="00DC5D12">
        <w:rPr>
          <w:rFonts w:ascii="Verdana" w:eastAsiaTheme="minorEastAsia" w:hAnsi="Verdana" w:cs="Cambria"/>
          <w:color w:val="auto"/>
          <w:sz w:val="20"/>
          <w:szCs w:val="20"/>
        </w:rPr>
        <w:t>, then you can contact the DPO on the details below: -</w:t>
      </w:r>
    </w:p>
    <w:p w14:paraId="02C904C1" w14:textId="77777777" w:rsidR="001D143F" w:rsidRPr="00DC5D12" w:rsidRDefault="001D143F"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5370C0E0"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Data Protection Officer: </w:t>
      </w:r>
      <w:r w:rsidRPr="00DC5D12">
        <w:rPr>
          <w:rFonts w:ascii="Verdana" w:eastAsiaTheme="minorEastAsia" w:hAnsi="Verdana" w:cs="Cambria"/>
          <w:color w:val="auto"/>
          <w:sz w:val="20"/>
          <w:szCs w:val="20"/>
        </w:rPr>
        <w:tab/>
        <w:t>Judicium Consulting Limited</w:t>
      </w:r>
    </w:p>
    <w:p w14:paraId="27A42D51"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Address: </w:t>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t>72 Cannon Street, London, EC4N 6AE</w:t>
      </w:r>
    </w:p>
    <w:p w14:paraId="606B367E"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Email: </w:t>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r>
      <w:hyperlink r:id="rId9" w:history="1">
        <w:r w:rsidRPr="00DC5D12">
          <w:rPr>
            <w:rFonts w:ascii="Verdana" w:eastAsiaTheme="minorEastAsia" w:hAnsi="Verdana" w:cs="Cambria"/>
            <w:color w:val="0563C1"/>
            <w:sz w:val="20"/>
            <w:szCs w:val="20"/>
            <w:u w:val="single"/>
          </w:rPr>
          <w:t>dataservices@judicium.com</w:t>
        </w:r>
      </w:hyperlink>
    </w:p>
    <w:p w14:paraId="0C167736"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Web: </w:t>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t>www.judiciumeducation.co.uk</w:t>
      </w:r>
    </w:p>
    <w:p w14:paraId="54E81A9F"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 xml:space="preserve">Lead Contact: </w:t>
      </w:r>
      <w:r w:rsidRPr="00DC5D12">
        <w:rPr>
          <w:rFonts w:ascii="Verdana" w:eastAsiaTheme="minorEastAsia" w:hAnsi="Verdana" w:cs="Cambria"/>
          <w:color w:val="auto"/>
          <w:sz w:val="20"/>
          <w:szCs w:val="20"/>
        </w:rPr>
        <w:tab/>
      </w:r>
      <w:r w:rsidRPr="00DC5D12">
        <w:rPr>
          <w:rFonts w:ascii="Verdana" w:eastAsiaTheme="minorEastAsia" w:hAnsi="Verdana" w:cs="Cambria"/>
          <w:color w:val="auto"/>
          <w:sz w:val="20"/>
          <w:szCs w:val="20"/>
        </w:rPr>
        <w:tab/>
        <w:t xml:space="preserve">Craig Stilwell </w:t>
      </w:r>
    </w:p>
    <w:p w14:paraId="675234F4"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p>
    <w:p w14:paraId="57C663C2" w14:textId="77777777" w:rsidR="00DC5D12" w:rsidRPr="00DC5D12" w:rsidRDefault="00DC5D12" w:rsidP="00DC5D12">
      <w:pPr>
        <w:widowControl w:val="0"/>
        <w:autoSpaceDE w:val="0"/>
        <w:autoSpaceDN w:val="0"/>
        <w:adjustRightInd w:val="0"/>
        <w:spacing w:after="0" w:line="240" w:lineRule="auto"/>
        <w:jc w:val="both"/>
        <w:rPr>
          <w:rFonts w:ascii="Verdana" w:eastAsiaTheme="minorEastAsia" w:hAnsi="Verdana" w:cs="Cambria"/>
          <w:color w:val="auto"/>
          <w:sz w:val="20"/>
          <w:szCs w:val="20"/>
        </w:rPr>
      </w:pPr>
      <w:r w:rsidRPr="00DC5D12">
        <w:rPr>
          <w:rFonts w:ascii="Verdana" w:eastAsiaTheme="minorEastAsia" w:hAnsi="Verdana" w:cs="Cambria"/>
          <w:color w:val="auto"/>
          <w:sz w:val="20"/>
          <w:szCs w:val="20"/>
        </w:rPr>
        <w:t>You have the right to make a complaint at any time to the Information Commissioner’s Office, the UK supervisory authority for data protection issues.</w:t>
      </w:r>
    </w:p>
    <w:p w14:paraId="70EDF1A0"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p>
    <w:p w14:paraId="735B7365"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b/>
          <w:bCs/>
          <w:sz w:val="24"/>
          <w:szCs w:val="24"/>
          <w:u w:val="single"/>
        </w:rPr>
      </w:pPr>
      <w:r w:rsidRPr="00DC5D12">
        <w:rPr>
          <w:rFonts w:ascii="Verdana" w:eastAsiaTheme="minorEastAsia" w:hAnsi="Verdana" w:cs="Cambria"/>
          <w:b/>
          <w:bCs/>
          <w:sz w:val="24"/>
          <w:szCs w:val="24"/>
          <w:u w:val="single"/>
        </w:rPr>
        <w:t>Changes to this Privacy Notice</w:t>
      </w:r>
    </w:p>
    <w:p w14:paraId="1666D5AA" w14:textId="77777777" w:rsidR="00DC5D12" w:rsidRPr="00DC5D12" w:rsidRDefault="00DC5D12" w:rsidP="00DC5D12">
      <w:pPr>
        <w:widowControl w:val="0"/>
        <w:autoSpaceDE w:val="0"/>
        <w:autoSpaceDN w:val="0"/>
        <w:adjustRightInd w:val="0"/>
        <w:spacing w:after="0" w:line="240" w:lineRule="auto"/>
        <w:rPr>
          <w:rFonts w:ascii="Verdana" w:eastAsiaTheme="minorEastAsia" w:hAnsi="Verdana" w:cs="Cambria"/>
          <w:color w:val="auto"/>
          <w:sz w:val="20"/>
          <w:szCs w:val="20"/>
        </w:rPr>
      </w:pPr>
      <w:r w:rsidRPr="00DC5D12">
        <w:rPr>
          <w:rFonts w:ascii="Verdana" w:eastAsiaTheme="minorEastAsia" w:hAnsi="Verdana" w:cs="Cambria"/>
          <w:color w:val="au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021FAADC" w14:textId="77777777" w:rsidR="00DC5D12" w:rsidRPr="00DC5D12" w:rsidRDefault="00DC5D12" w:rsidP="00DC5D12">
      <w:pPr>
        <w:widowControl w:val="0"/>
        <w:kinsoku w:val="0"/>
        <w:overflowPunct w:val="0"/>
        <w:autoSpaceDE w:val="0"/>
        <w:autoSpaceDN w:val="0"/>
        <w:adjustRightInd w:val="0"/>
        <w:spacing w:after="0" w:line="240" w:lineRule="auto"/>
        <w:rPr>
          <w:rFonts w:ascii="Trebuchet MS" w:eastAsiaTheme="minorEastAsia" w:hAnsi="Trebuchet MS" w:cs="Cambria"/>
          <w:color w:val="2E74B5" w:themeColor="accent5" w:themeShade="BF"/>
          <w:sz w:val="24"/>
          <w:szCs w:val="24"/>
        </w:rPr>
      </w:pPr>
    </w:p>
    <w:p w14:paraId="13EA7412" w14:textId="77777777" w:rsidR="00E16A5A" w:rsidRPr="00356161" w:rsidRDefault="00E16A5A" w:rsidP="00F57EED">
      <w:pPr>
        <w:spacing w:after="0" w:line="260" w:lineRule="auto"/>
        <w:ind w:left="5062" w:right="4831"/>
        <w:jc w:val="center"/>
        <w:rPr>
          <w:rFonts w:ascii="Arial" w:hAnsi="Arial" w:cs="Arial"/>
          <w:color w:val="auto"/>
          <w:sz w:val="20"/>
          <w:szCs w:val="20"/>
        </w:rPr>
      </w:pPr>
    </w:p>
    <w:sectPr w:rsidR="00E16A5A" w:rsidRPr="00356161" w:rsidSect="00983D7D">
      <w:footerReference w:type="even" r:id="rId10"/>
      <w:footerReference w:type="default" r:id="rId11"/>
      <w:footerReference w:type="first" r:id="rId12"/>
      <w:pgSz w:w="11906" w:h="16838"/>
      <w:pgMar w:top="720" w:right="720" w:bottom="720" w:left="720" w:header="720" w:footer="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E0FD" w14:textId="77777777" w:rsidR="00D86E92" w:rsidRDefault="00D86E92">
      <w:pPr>
        <w:spacing w:after="0" w:line="240" w:lineRule="auto"/>
      </w:pPr>
      <w:r>
        <w:separator/>
      </w:r>
    </w:p>
  </w:endnote>
  <w:endnote w:type="continuationSeparator" w:id="0">
    <w:p w14:paraId="36781883" w14:textId="77777777" w:rsidR="00D86E92" w:rsidRDefault="00D8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7E89" w14:textId="77777777" w:rsidR="00D86E92" w:rsidRDefault="00D86E92">
    <w:pPr>
      <w:spacing w:after="220"/>
    </w:pPr>
    <w:r>
      <w:rPr>
        <w:noProof/>
      </w:rPr>
      <mc:AlternateContent>
        <mc:Choice Requires="wpg">
          <w:drawing>
            <wp:anchor distT="0" distB="0" distL="114300" distR="114300" simplePos="0" relativeHeight="251660288" behindDoc="0" locked="0" layoutInCell="1" allowOverlap="1" wp14:anchorId="24E1A175" wp14:editId="7EFBC32B">
              <wp:simplePos x="0" y="0"/>
              <wp:positionH relativeFrom="page">
                <wp:posOffset>665988</wp:posOffset>
              </wp:positionH>
              <wp:positionV relativeFrom="page">
                <wp:posOffset>10026383</wp:posOffset>
              </wp:positionV>
              <wp:extent cx="6464808" cy="6108"/>
              <wp:effectExtent l="0" t="0" r="0" b="0"/>
              <wp:wrapSquare wrapText="bothSides"/>
              <wp:docPr id="21130" name="Group 21130"/>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4" name="Shape 22244"/>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30" style="width:509.04pt;height:0.480957pt;position:absolute;mso-position-horizontal-relative:page;mso-position-horizontal:absolute;margin-left:52.44pt;mso-position-vertical-relative:page;margin-top:789.479pt;" coordsize="64648,61">
              <v:shape id="Shape 22245"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74821FAA" w14:textId="77777777" w:rsidR="00D86E92" w:rsidRDefault="00D86E9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F9F2" w14:textId="77777777" w:rsidR="00D86E92" w:rsidRDefault="00D86E92">
    <w:pPr>
      <w:spacing w:after="220"/>
    </w:pPr>
    <w:r>
      <w:rPr>
        <w:noProof/>
      </w:rPr>
      <mc:AlternateContent>
        <mc:Choice Requires="wpg">
          <w:drawing>
            <wp:anchor distT="0" distB="0" distL="114300" distR="114300" simplePos="0" relativeHeight="251661312" behindDoc="0" locked="0" layoutInCell="1" allowOverlap="1" wp14:anchorId="1B7B3545" wp14:editId="60B75A3A">
              <wp:simplePos x="0" y="0"/>
              <wp:positionH relativeFrom="page">
                <wp:posOffset>665988</wp:posOffset>
              </wp:positionH>
              <wp:positionV relativeFrom="page">
                <wp:posOffset>10026383</wp:posOffset>
              </wp:positionV>
              <wp:extent cx="6464808" cy="6108"/>
              <wp:effectExtent l="0" t="0" r="0" b="0"/>
              <wp:wrapSquare wrapText="bothSides"/>
              <wp:docPr id="21118" name="Group 21118"/>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2" name="Shape 22242"/>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18" style="width:509.04pt;height:0.480957pt;position:absolute;mso-position-horizontal-relative:page;mso-position-horizontal:absolute;margin-left:52.44pt;mso-position-vertical-relative:page;margin-top:789.479pt;" coordsize="64648,61">
              <v:shape id="Shape 22243"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63A4AC27" w14:textId="77777777" w:rsidR="00D86E92" w:rsidRDefault="00D86E9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7C58" w14:textId="77777777" w:rsidR="00D86E92" w:rsidRDefault="00D86E92">
    <w:pPr>
      <w:spacing w:after="220"/>
    </w:pPr>
    <w:r>
      <w:rPr>
        <w:noProof/>
      </w:rPr>
      <mc:AlternateContent>
        <mc:Choice Requires="wpg">
          <w:drawing>
            <wp:anchor distT="0" distB="0" distL="114300" distR="114300" simplePos="0" relativeHeight="251662336" behindDoc="0" locked="0" layoutInCell="1" allowOverlap="1" wp14:anchorId="750D4BD1" wp14:editId="1A228E95">
              <wp:simplePos x="0" y="0"/>
              <wp:positionH relativeFrom="page">
                <wp:posOffset>665988</wp:posOffset>
              </wp:positionH>
              <wp:positionV relativeFrom="page">
                <wp:posOffset>10026383</wp:posOffset>
              </wp:positionV>
              <wp:extent cx="6464808" cy="6108"/>
              <wp:effectExtent l="0" t="0" r="0" b="0"/>
              <wp:wrapSquare wrapText="bothSides"/>
              <wp:docPr id="21106" name="Group 21106"/>
              <wp:cNvGraphicFramePr/>
              <a:graphic xmlns:a="http://schemas.openxmlformats.org/drawingml/2006/main">
                <a:graphicData uri="http://schemas.microsoft.com/office/word/2010/wordprocessingGroup">
                  <wpg:wgp>
                    <wpg:cNvGrpSpPr/>
                    <wpg:grpSpPr>
                      <a:xfrm>
                        <a:off x="0" y="0"/>
                        <a:ext cx="6464808" cy="6108"/>
                        <a:chOff x="0" y="0"/>
                        <a:chExt cx="6464808" cy="6108"/>
                      </a:xfrm>
                    </wpg:grpSpPr>
                    <wps:wsp>
                      <wps:cNvPr id="22240" name="Shape 22240"/>
                      <wps:cNvSpPr/>
                      <wps:spPr>
                        <a:xfrm>
                          <a:off x="0" y="0"/>
                          <a:ext cx="6464808" cy="9144"/>
                        </a:xfrm>
                        <a:custGeom>
                          <a:avLst/>
                          <a:gdLst/>
                          <a:ahLst/>
                          <a:cxnLst/>
                          <a:rect l="0" t="0" r="0" b="0"/>
                          <a:pathLst>
                            <a:path w="6464808" h="9144">
                              <a:moveTo>
                                <a:pt x="0" y="0"/>
                              </a:moveTo>
                              <a:lnTo>
                                <a:pt x="6464808" y="0"/>
                              </a:lnTo>
                              <a:lnTo>
                                <a:pt x="6464808"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1106" style="width:509.04pt;height:0.480957pt;position:absolute;mso-position-horizontal-relative:page;mso-position-horizontal:absolute;margin-left:52.44pt;mso-position-vertical-relative:page;margin-top:789.479pt;" coordsize="64648,61">
              <v:shape id="Shape 22241" style="position:absolute;width:64648;height:91;left:0;top:0;" coordsize="6464808,9144" path="m0,0l6464808,0l6464808,9144l0,9144l0,0">
                <v:stroke weight="0pt" endcap="flat" joinstyle="miter" miterlimit="10" on="false" color="#000000" opacity="0"/>
                <v:fill on="true" color="#dadadb"/>
              </v:shape>
              <w10:wrap type="square"/>
            </v:group>
          </w:pict>
        </mc:Fallback>
      </mc:AlternateContent>
    </w:r>
    <w:r>
      <w:rPr>
        <w:b/>
      </w:rPr>
      <w:fldChar w:fldCharType="begin"/>
    </w:r>
    <w:r>
      <w:rPr>
        <w:b/>
      </w:rPr>
      <w:instrText xml:space="preserve"> PAGE   \* MERGEFORMAT </w:instrText>
    </w:r>
    <w:r>
      <w:rPr>
        <w:b/>
      </w:rPr>
      <w:fldChar w:fldCharType="separate"/>
    </w:r>
    <w:r>
      <w:rPr>
        <w:b/>
      </w:rPr>
      <w:t>10</w:t>
    </w:r>
    <w:r>
      <w:rPr>
        <w:b/>
      </w:rPr>
      <w:fldChar w:fldCharType="end"/>
    </w:r>
    <w:r>
      <w:rPr>
        <w:b/>
      </w:rPr>
      <w:t xml:space="preserve"> | </w:t>
    </w:r>
  </w:p>
  <w:p w14:paraId="3A2C161C" w14:textId="77777777" w:rsidR="00D86E92" w:rsidRDefault="00D86E9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0E2B" w14:textId="77777777" w:rsidR="00D86E92" w:rsidRDefault="00D86E92">
      <w:pPr>
        <w:spacing w:after="0" w:line="240" w:lineRule="auto"/>
      </w:pPr>
      <w:r>
        <w:separator/>
      </w:r>
    </w:p>
  </w:footnote>
  <w:footnote w:type="continuationSeparator" w:id="0">
    <w:p w14:paraId="535E0A45" w14:textId="77777777" w:rsidR="00D86E92" w:rsidRDefault="00D86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75BD"/>
    <w:multiLevelType w:val="hybridMultilevel"/>
    <w:tmpl w:val="6354E6D6"/>
    <w:lvl w:ilvl="0" w:tplc="3696A6CA">
      <w:start w:val="1"/>
      <w:numFmt w:val="bullet"/>
      <w:lvlText w:val="•"/>
      <w:lvlJc w:val="left"/>
      <w:pPr>
        <w:ind w:left="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5C40B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85E0BB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B2A3DB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38DB8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7B2452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A36FCE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9AE73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3B4CDE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4C7B76"/>
    <w:multiLevelType w:val="hybridMultilevel"/>
    <w:tmpl w:val="88025942"/>
    <w:lvl w:ilvl="0" w:tplc="C900B962">
      <w:start w:val="1"/>
      <w:numFmt w:val="bullet"/>
      <w:lvlText w:val="-"/>
      <w:lvlJc w:val="left"/>
      <w:pPr>
        <w:ind w:left="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10DF20">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709DE4">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2040CA">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65598">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4C14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38994A">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3EEB12">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AB13E">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87456"/>
    <w:multiLevelType w:val="hybridMultilevel"/>
    <w:tmpl w:val="A2D41B88"/>
    <w:lvl w:ilvl="0" w:tplc="8AC8BC3C">
      <w:start w:val="1"/>
      <w:numFmt w:val="bullet"/>
      <w:lvlText w:val="-"/>
      <w:lvlJc w:val="left"/>
      <w:pPr>
        <w:ind w:left="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02786">
      <w:start w:val="1"/>
      <w:numFmt w:val="bullet"/>
      <w:lvlText w:val="o"/>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268354">
      <w:start w:val="1"/>
      <w:numFmt w:val="bullet"/>
      <w:lvlText w:val="▪"/>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9ED5A6">
      <w:start w:val="1"/>
      <w:numFmt w:val="bullet"/>
      <w:lvlText w:val="•"/>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6C09CC">
      <w:start w:val="1"/>
      <w:numFmt w:val="bullet"/>
      <w:lvlText w:val="o"/>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2C5D60">
      <w:start w:val="1"/>
      <w:numFmt w:val="bullet"/>
      <w:lvlText w:val="▪"/>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BE35BA">
      <w:start w:val="1"/>
      <w:numFmt w:val="bullet"/>
      <w:lvlText w:val="•"/>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DCED8A">
      <w:start w:val="1"/>
      <w:numFmt w:val="bullet"/>
      <w:lvlText w:val="o"/>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AD0A8">
      <w:start w:val="1"/>
      <w:numFmt w:val="bullet"/>
      <w:lvlText w:val="▪"/>
      <w:lvlJc w:val="left"/>
      <w:pPr>
        <w:ind w:left="6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C5F8E"/>
    <w:multiLevelType w:val="hybridMultilevel"/>
    <w:tmpl w:val="3F6C9A0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C7216"/>
    <w:multiLevelType w:val="hybridMultilevel"/>
    <w:tmpl w:val="F1CE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37DA5"/>
    <w:multiLevelType w:val="hybridMultilevel"/>
    <w:tmpl w:val="ECE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1084A"/>
    <w:multiLevelType w:val="hybridMultilevel"/>
    <w:tmpl w:val="7268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846C9"/>
    <w:multiLevelType w:val="hybridMultilevel"/>
    <w:tmpl w:val="7B922C58"/>
    <w:lvl w:ilvl="0" w:tplc="9C0CE524">
      <w:start w:val="1"/>
      <w:numFmt w:val="bullet"/>
      <w:lvlText w:val="•"/>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401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98B1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2B6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7682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7C9F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0063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A52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28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13"/>
  </w:num>
  <w:num w:numId="5">
    <w:abstractNumId w:val="12"/>
  </w:num>
  <w:num w:numId="6">
    <w:abstractNumId w:val="10"/>
  </w:num>
  <w:num w:numId="7">
    <w:abstractNumId w:val="9"/>
  </w:num>
  <w:num w:numId="8">
    <w:abstractNumId w:val="7"/>
  </w:num>
  <w:num w:numId="9">
    <w:abstractNumId w:val="2"/>
  </w:num>
  <w:num w:numId="10">
    <w:abstractNumId w:val="3"/>
  </w:num>
  <w:num w:numId="11">
    <w:abstractNumId w:val="6"/>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5A"/>
    <w:rsid w:val="00061E64"/>
    <w:rsid w:val="000A7C97"/>
    <w:rsid w:val="000C7727"/>
    <w:rsid w:val="001D143F"/>
    <w:rsid w:val="002263EB"/>
    <w:rsid w:val="00265D0E"/>
    <w:rsid w:val="0029449E"/>
    <w:rsid w:val="002E19EE"/>
    <w:rsid w:val="00356161"/>
    <w:rsid w:val="003644FD"/>
    <w:rsid w:val="003913C9"/>
    <w:rsid w:val="003959C4"/>
    <w:rsid w:val="003A00D5"/>
    <w:rsid w:val="003C0E21"/>
    <w:rsid w:val="00425323"/>
    <w:rsid w:val="0044359E"/>
    <w:rsid w:val="00477283"/>
    <w:rsid w:val="004E63D9"/>
    <w:rsid w:val="004E7BE1"/>
    <w:rsid w:val="005E7A11"/>
    <w:rsid w:val="005F5B09"/>
    <w:rsid w:val="0060139D"/>
    <w:rsid w:val="00622A1C"/>
    <w:rsid w:val="00664FC8"/>
    <w:rsid w:val="00695F22"/>
    <w:rsid w:val="006B1A3B"/>
    <w:rsid w:val="006F70CC"/>
    <w:rsid w:val="007378BF"/>
    <w:rsid w:val="007536AA"/>
    <w:rsid w:val="007715FF"/>
    <w:rsid w:val="007B07AC"/>
    <w:rsid w:val="008811BA"/>
    <w:rsid w:val="0091163B"/>
    <w:rsid w:val="00937E59"/>
    <w:rsid w:val="00983D7D"/>
    <w:rsid w:val="009C741C"/>
    <w:rsid w:val="00A14AD5"/>
    <w:rsid w:val="00B33944"/>
    <w:rsid w:val="00C75A04"/>
    <w:rsid w:val="00CB628C"/>
    <w:rsid w:val="00D2368C"/>
    <w:rsid w:val="00D86E92"/>
    <w:rsid w:val="00DC5D12"/>
    <w:rsid w:val="00E16A5A"/>
    <w:rsid w:val="00E379DC"/>
    <w:rsid w:val="00EA1725"/>
    <w:rsid w:val="00ED36DC"/>
    <w:rsid w:val="00F32AD6"/>
    <w:rsid w:val="00F351D3"/>
    <w:rsid w:val="00F57EED"/>
    <w:rsid w:val="00FB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C74C"/>
  <w15:docId w15:val="{1DCD0A4B-DFE5-4955-BC54-E36DA23B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
      <w:ind w:left="11" w:hanging="10"/>
      <w:outlineLvl w:val="0"/>
    </w:pPr>
    <w:rPr>
      <w:rFonts w:ascii="Calibri" w:eastAsia="Calibri" w:hAnsi="Calibri" w:cs="Calibri"/>
      <w:b/>
      <w:color w:val="3D3D3E"/>
      <w:sz w:val="20"/>
    </w:rPr>
  </w:style>
  <w:style w:type="paragraph" w:styleId="Heading2">
    <w:name w:val="heading 2"/>
    <w:next w:val="Normal"/>
    <w:link w:val="Heading2Char"/>
    <w:uiPriority w:val="9"/>
    <w:unhideWhenUsed/>
    <w:qFormat/>
    <w:pPr>
      <w:keepNext/>
      <w:keepLines/>
      <w:spacing w:after="3"/>
      <w:ind w:left="155" w:hanging="10"/>
      <w:outlineLvl w:val="1"/>
    </w:pPr>
    <w:rPr>
      <w:rFonts w:ascii="Calibri" w:eastAsia="Calibri" w:hAnsi="Calibri" w:cs="Calibri"/>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Calibri" w:eastAsia="Calibri" w:hAnsi="Calibri" w:cs="Calibri"/>
      <w:b/>
      <w:color w:val="3D3D3E"/>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4359E"/>
    <w:rPr>
      <w:color w:val="0563C1" w:themeColor="hyperlink"/>
      <w:u w:val="single"/>
    </w:rPr>
  </w:style>
  <w:style w:type="character" w:styleId="UnresolvedMention">
    <w:name w:val="Unresolved Mention"/>
    <w:basedOn w:val="DefaultParagraphFont"/>
    <w:uiPriority w:val="99"/>
    <w:semiHidden/>
    <w:unhideWhenUsed/>
    <w:rsid w:val="0044359E"/>
    <w:rPr>
      <w:color w:val="605E5C"/>
      <w:shd w:val="clear" w:color="auto" w:fill="E1DFDD"/>
    </w:rPr>
  </w:style>
  <w:style w:type="paragraph" w:styleId="ListParagraph">
    <w:name w:val="List Paragraph"/>
    <w:basedOn w:val="Normal"/>
    <w:uiPriority w:val="34"/>
    <w:qFormat/>
    <w:rsid w:val="000A7C97"/>
    <w:pPr>
      <w:ind w:left="720"/>
      <w:contextualSpacing/>
    </w:pPr>
  </w:style>
  <w:style w:type="table" w:styleId="TableGrid0">
    <w:name w:val="Table Grid"/>
    <w:basedOn w:val="TableNormal"/>
    <w:uiPriority w:val="59"/>
    <w:rsid w:val="007536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C5D12"/>
    <w:pPr>
      <w:spacing w:after="120"/>
    </w:pPr>
  </w:style>
  <w:style w:type="character" w:customStyle="1" w:styleId="BodyTextChar">
    <w:name w:val="Body Text Char"/>
    <w:basedOn w:val="DefaultParagraphFont"/>
    <w:link w:val="BodyText"/>
    <w:uiPriority w:val="99"/>
    <w:rsid w:val="00DC5D12"/>
    <w:rPr>
      <w:rFonts w:ascii="Calibri" w:eastAsia="Calibri" w:hAnsi="Calibri" w:cs="Calibri"/>
      <w:color w:val="000000"/>
    </w:rPr>
  </w:style>
  <w:style w:type="paragraph" w:styleId="CommentText">
    <w:name w:val="annotation text"/>
    <w:basedOn w:val="Normal"/>
    <w:link w:val="CommentTextChar"/>
    <w:uiPriority w:val="99"/>
    <w:semiHidden/>
    <w:unhideWhenUsed/>
    <w:rsid w:val="00DC5D12"/>
    <w:pPr>
      <w:spacing w:line="240" w:lineRule="auto"/>
    </w:pPr>
    <w:rPr>
      <w:sz w:val="20"/>
      <w:szCs w:val="20"/>
    </w:rPr>
  </w:style>
  <w:style w:type="character" w:customStyle="1" w:styleId="CommentTextChar">
    <w:name w:val="Comment Text Char"/>
    <w:basedOn w:val="DefaultParagraphFont"/>
    <w:link w:val="CommentText"/>
    <w:uiPriority w:val="99"/>
    <w:semiHidden/>
    <w:rsid w:val="00DC5D12"/>
    <w:rPr>
      <w:rFonts w:ascii="Calibri" w:eastAsia="Calibri" w:hAnsi="Calibri" w:cs="Calibri"/>
      <w:color w:val="000000"/>
      <w:sz w:val="20"/>
      <w:szCs w:val="20"/>
    </w:rPr>
  </w:style>
  <w:style w:type="table" w:customStyle="1" w:styleId="TableGrid1">
    <w:name w:val="Table Grid1"/>
    <w:basedOn w:val="TableNormal"/>
    <w:next w:val="TableGrid0"/>
    <w:uiPriority w:val="39"/>
    <w:rsid w:val="00DC5D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C5D12"/>
    <w:rPr>
      <w:sz w:val="16"/>
      <w:szCs w:val="16"/>
    </w:rPr>
  </w:style>
  <w:style w:type="paragraph" w:styleId="BalloonText">
    <w:name w:val="Balloon Text"/>
    <w:basedOn w:val="Normal"/>
    <w:link w:val="BalloonTextChar"/>
    <w:uiPriority w:val="99"/>
    <w:semiHidden/>
    <w:unhideWhenUsed/>
    <w:rsid w:val="00911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3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services@judici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57BD-3643-49A9-BE42-B3A710C9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London Borough of Redbridge</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Redbridge</dc:title>
  <dc:subject/>
  <dc:creator>davinderd</dc:creator>
  <cp:keywords/>
  <cp:lastModifiedBy>Chandrika Sashidharan</cp:lastModifiedBy>
  <cp:revision>7</cp:revision>
  <dcterms:created xsi:type="dcterms:W3CDTF">2022-09-11T09:47:00Z</dcterms:created>
  <dcterms:modified xsi:type="dcterms:W3CDTF">2022-10-24T16:10:00Z</dcterms:modified>
</cp:coreProperties>
</file>